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1D8" w:rsidRDefault="009E31D8" w:rsidP="009E31D8">
      <w:pPr>
        <w:spacing w:line="500" w:lineRule="exact"/>
        <w:jc w:val="center"/>
        <w:rPr>
          <w:rFonts w:ascii="仿宋_GB2312" w:eastAsia="仿宋_GB2312"/>
          <w:sz w:val="32"/>
        </w:rPr>
      </w:pPr>
    </w:p>
    <w:p w:rsidR="009E31D8" w:rsidRDefault="009E31D8" w:rsidP="009E31D8">
      <w:pPr>
        <w:spacing w:line="500" w:lineRule="exact"/>
        <w:jc w:val="center"/>
        <w:rPr>
          <w:rFonts w:ascii="仿宋_GB2312" w:eastAsia="仿宋_GB2312"/>
          <w:sz w:val="32"/>
        </w:rPr>
      </w:pPr>
    </w:p>
    <w:p w:rsidR="009E31D8" w:rsidRDefault="009E31D8" w:rsidP="009E31D8">
      <w:pPr>
        <w:spacing w:line="500" w:lineRule="exact"/>
        <w:jc w:val="center"/>
        <w:rPr>
          <w:rFonts w:ascii="仿宋_GB2312" w:eastAsia="仿宋_GB2312"/>
          <w:sz w:val="32"/>
        </w:rPr>
      </w:pPr>
    </w:p>
    <w:p w:rsidR="009E31D8" w:rsidRDefault="009E31D8" w:rsidP="009E31D8">
      <w:pPr>
        <w:spacing w:line="500" w:lineRule="exact"/>
        <w:jc w:val="center"/>
        <w:rPr>
          <w:rFonts w:ascii="仿宋_GB2312" w:eastAsia="仿宋_GB2312"/>
          <w:sz w:val="32"/>
        </w:rPr>
      </w:pPr>
    </w:p>
    <w:p w:rsidR="009E31D8" w:rsidRDefault="009E31D8" w:rsidP="009E31D8">
      <w:pPr>
        <w:spacing w:line="500" w:lineRule="exact"/>
        <w:jc w:val="center"/>
        <w:rPr>
          <w:rFonts w:ascii="仿宋_GB2312" w:eastAsia="仿宋_GB2312"/>
          <w:sz w:val="32"/>
        </w:rPr>
      </w:pPr>
    </w:p>
    <w:p w:rsidR="009E31D8" w:rsidRDefault="009E31D8" w:rsidP="009E31D8">
      <w:pPr>
        <w:spacing w:line="500" w:lineRule="exact"/>
        <w:jc w:val="center"/>
        <w:rPr>
          <w:rFonts w:ascii="仿宋_GB2312" w:eastAsia="仿宋_GB2312"/>
          <w:sz w:val="32"/>
        </w:rPr>
      </w:pPr>
    </w:p>
    <w:p w:rsidR="009E31D8" w:rsidRDefault="009E31D8" w:rsidP="009E31D8">
      <w:pPr>
        <w:spacing w:line="500" w:lineRule="exact"/>
        <w:jc w:val="center"/>
        <w:rPr>
          <w:rFonts w:ascii="仿宋_GB2312" w:eastAsia="仿宋_GB2312"/>
          <w:sz w:val="32"/>
        </w:rPr>
      </w:pPr>
    </w:p>
    <w:p w:rsidR="009E31D8" w:rsidRDefault="009E31D8" w:rsidP="009E31D8">
      <w:pPr>
        <w:spacing w:line="460" w:lineRule="exact"/>
        <w:jc w:val="center"/>
        <w:rPr>
          <w:rFonts w:ascii="仿宋_GB2312" w:eastAsia="仿宋_GB2312"/>
          <w:sz w:val="28"/>
          <w:szCs w:val="28"/>
        </w:rPr>
      </w:pPr>
    </w:p>
    <w:p w:rsidR="009E31D8" w:rsidRDefault="009E31D8" w:rsidP="009E31D8">
      <w:pPr>
        <w:spacing w:line="500" w:lineRule="exact"/>
        <w:jc w:val="center"/>
        <w:rPr>
          <w:rFonts w:ascii="楷体_GB2312" w:eastAsia="楷体_GB2312"/>
          <w:sz w:val="32"/>
        </w:rPr>
      </w:pPr>
      <w:proofErr w:type="gramStart"/>
      <w:r>
        <w:rPr>
          <w:rFonts w:ascii="仿宋_GB2312" w:eastAsia="仿宋_GB2312" w:hint="eastAsia"/>
          <w:sz w:val="32"/>
        </w:rPr>
        <w:t>校教字</w:t>
      </w:r>
      <w:proofErr w:type="gramEnd"/>
      <w:r>
        <w:rPr>
          <w:rFonts w:ascii="仿宋_GB2312" w:eastAsia="仿宋_GB2312" w:hint="eastAsia"/>
          <w:sz w:val="32"/>
        </w:rPr>
        <w:t>〔2017〕</w:t>
      </w:r>
      <w:r w:rsidR="00C95F26">
        <w:rPr>
          <w:rFonts w:ascii="仿宋_GB2312" w:eastAsia="仿宋_GB2312" w:hint="eastAsia"/>
          <w:sz w:val="32"/>
        </w:rPr>
        <w:t>21</w:t>
      </w:r>
      <w:r>
        <w:rPr>
          <w:rFonts w:ascii="仿宋_GB2312" w:eastAsia="仿宋_GB2312" w:hint="eastAsia"/>
          <w:sz w:val="32"/>
        </w:rPr>
        <w:t>号</w:t>
      </w:r>
    </w:p>
    <w:p w:rsidR="009E31D8" w:rsidRDefault="009E31D8" w:rsidP="009E31D8">
      <w:pPr>
        <w:spacing w:line="500" w:lineRule="exact"/>
        <w:jc w:val="center"/>
        <w:rPr>
          <w:rFonts w:ascii="仿宋_GB2312" w:eastAsia="仿宋_GB2312" w:hAnsi="宋体" w:cs="Arial"/>
          <w:kern w:val="0"/>
          <w:sz w:val="32"/>
          <w:szCs w:val="32"/>
        </w:rPr>
      </w:pPr>
    </w:p>
    <w:p w:rsidR="009E31D8" w:rsidRDefault="009E31D8" w:rsidP="009E31D8">
      <w:pPr>
        <w:spacing w:line="500" w:lineRule="exact"/>
        <w:jc w:val="center"/>
        <w:rPr>
          <w:rFonts w:ascii="方正小标宋简体" w:eastAsia="方正小标宋简体"/>
          <w:sz w:val="40"/>
          <w:szCs w:val="40"/>
        </w:rPr>
      </w:pPr>
    </w:p>
    <w:p w:rsidR="009E31D8" w:rsidRDefault="009E31D8" w:rsidP="009E31D8">
      <w:pPr>
        <w:spacing w:line="560" w:lineRule="exact"/>
        <w:jc w:val="center"/>
        <w:rPr>
          <w:rFonts w:ascii="方正小标宋简体" w:eastAsia="方正小标宋简体"/>
          <w:sz w:val="40"/>
          <w:szCs w:val="40"/>
        </w:rPr>
      </w:pPr>
      <w:r>
        <w:rPr>
          <w:rFonts w:ascii="方正小标宋简体" w:eastAsia="方正小标宋简体" w:hint="eastAsia"/>
          <w:sz w:val="40"/>
          <w:szCs w:val="40"/>
        </w:rPr>
        <w:t>河北科技师范学院</w:t>
      </w:r>
    </w:p>
    <w:p w:rsidR="009E31D8" w:rsidRDefault="009E31D8" w:rsidP="009E31D8">
      <w:pPr>
        <w:spacing w:line="560" w:lineRule="exact"/>
        <w:jc w:val="center"/>
        <w:rPr>
          <w:rFonts w:ascii="方正小标宋简体" w:eastAsia="方正小标宋简体" w:hAnsi="宋体"/>
          <w:color w:val="000000"/>
          <w:sz w:val="40"/>
          <w:szCs w:val="40"/>
        </w:rPr>
      </w:pPr>
      <w:r>
        <w:rPr>
          <w:rFonts w:ascii="方正小标宋简体" w:eastAsia="方正小标宋简体" w:hint="eastAsia"/>
          <w:spacing w:val="-10"/>
          <w:sz w:val="40"/>
          <w:szCs w:val="40"/>
        </w:rPr>
        <w:t>关于印发</w:t>
      </w:r>
      <w:proofErr w:type="gramStart"/>
      <w:r>
        <w:rPr>
          <w:rFonts w:ascii="方正小标宋简体" w:eastAsia="方正小标宋简体" w:hint="eastAsia"/>
          <w:spacing w:val="-10"/>
          <w:sz w:val="40"/>
          <w:szCs w:val="40"/>
        </w:rPr>
        <w:t>《</w:t>
      </w:r>
      <w:proofErr w:type="gramEnd"/>
      <w:r w:rsidRPr="0033264B">
        <w:rPr>
          <w:rFonts w:ascii="方正小标宋简体" w:eastAsia="方正小标宋简体" w:hAnsi="宋体" w:hint="eastAsia"/>
          <w:color w:val="000000"/>
          <w:sz w:val="40"/>
          <w:szCs w:val="40"/>
        </w:rPr>
        <w:t>“理实一体化”课程教学模式实施办法</w:t>
      </w:r>
    </w:p>
    <w:p w:rsidR="009E31D8" w:rsidRPr="009E31D8" w:rsidRDefault="009E31D8" w:rsidP="009E31D8">
      <w:pPr>
        <w:spacing w:line="560" w:lineRule="exact"/>
        <w:jc w:val="center"/>
        <w:rPr>
          <w:rFonts w:ascii="方正小标宋简体" w:eastAsia="方正小标宋简体"/>
          <w:color w:val="000000"/>
          <w:sz w:val="40"/>
          <w:szCs w:val="40"/>
        </w:rPr>
      </w:pPr>
      <w:r w:rsidRPr="0033264B">
        <w:rPr>
          <w:rFonts w:ascii="方正小标宋简体" w:eastAsia="方正小标宋简体" w:hAnsi="宋体" w:hint="eastAsia"/>
          <w:color w:val="000000"/>
          <w:sz w:val="40"/>
          <w:szCs w:val="40"/>
        </w:rPr>
        <w:t>（试行）</w:t>
      </w:r>
      <w:proofErr w:type="gramStart"/>
      <w:r>
        <w:rPr>
          <w:rFonts w:ascii="方正小标宋简体" w:eastAsia="方正小标宋简体" w:hint="eastAsia"/>
          <w:spacing w:val="-10"/>
          <w:sz w:val="40"/>
          <w:szCs w:val="40"/>
        </w:rPr>
        <w:t>》</w:t>
      </w:r>
      <w:proofErr w:type="gramEnd"/>
      <w:r>
        <w:rPr>
          <w:rFonts w:ascii="方正小标宋简体" w:eastAsia="方正小标宋简体" w:hint="eastAsia"/>
          <w:spacing w:val="-10"/>
          <w:sz w:val="40"/>
          <w:szCs w:val="40"/>
        </w:rPr>
        <w:t>的</w:t>
      </w:r>
      <w:r>
        <w:rPr>
          <w:rFonts w:ascii="方正小标宋简体" w:eastAsia="方正小标宋简体" w:hint="eastAsia"/>
          <w:sz w:val="40"/>
          <w:szCs w:val="40"/>
        </w:rPr>
        <w:t>通知</w:t>
      </w:r>
    </w:p>
    <w:p w:rsidR="009E31D8" w:rsidRDefault="009E31D8" w:rsidP="009E31D8">
      <w:pPr>
        <w:spacing w:line="560" w:lineRule="exact"/>
        <w:rPr>
          <w:b/>
          <w:sz w:val="24"/>
        </w:rPr>
      </w:pPr>
    </w:p>
    <w:p w:rsidR="009E31D8" w:rsidRDefault="009E31D8" w:rsidP="009E31D8">
      <w:pPr>
        <w:spacing w:line="560" w:lineRule="exact"/>
        <w:rPr>
          <w:rFonts w:ascii="楷体_GB2312" w:eastAsia="楷体_GB2312"/>
          <w:sz w:val="32"/>
          <w:szCs w:val="32"/>
        </w:rPr>
      </w:pPr>
      <w:r>
        <w:rPr>
          <w:rFonts w:ascii="楷体_GB2312" w:eastAsia="楷体_GB2312" w:hint="eastAsia"/>
          <w:sz w:val="32"/>
          <w:szCs w:val="32"/>
        </w:rPr>
        <w:t>各院（系、部）及相关处室：</w:t>
      </w:r>
    </w:p>
    <w:p w:rsidR="00365287" w:rsidRDefault="009E31D8" w:rsidP="00365287">
      <w:pPr>
        <w:spacing w:line="560" w:lineRule="exact"/>
        <w:ind w:firstLine="645"/>
        <w:rPr>
          <w:rFonts w:ascii="楷体_GB2312" w:eastAsia="楷体_GB2312"/>
          <w:sz w:val="32"/>
          <w:szCs w:val="32"/>
        </w:rPr>
      </w:pPr>
      <w:r>
        <w:rPr>
          <w:rFonts w:ascii="楷体_GB2312" w:eastAsia="楷体_GB2312" w:hint="eastAsia"/>
          <w:sz w:val="32"/>
          <w:szCs w:val="32"/>
        </w:rPr>
        <w:t>《</w:t>
      </w:r>
      <w:r w:rsidRPr="009E31D8">
        <w:rPr>
          <w:rFonts w:ascii="楷体_GB2312" w:eastAsia="楷体_GB2312" w:hint="eastAsia"/>
          <w:sz w:val="32"/>
          <w:szCs w:val="32"/>
        </w:rPr>
        <w:t>“理实一体化”课程教学模式实施办法（试行）</w:t>
      </w:r>
      <w:r>
        <w:rPr>
          <w:rFonts w:ascii="楷体_GB2312" w:eastAsia="楷体_GB2312" w:hint="eastAsia"/>
          <w:sz w:val="32"/>
          <w:szCs w:val="32"/>
        </w:rPr>
        <w:t>》</w:t>
      </w:r>
      <w:r w:rsidR="00365287">
        <w:rPr>
          <w:rFonts w:ascii="楷体_GB2312" w:eastAsia="楷体_GB2312" w:hint="eastAsia"/>
          <w:sz w:val="32"/>
          <w:szCs w:val="32"/>
        </w:rPr>
        <w:t>已经校</w:t>
      </w:r>
      <w:r w:rsidR="00C95F26">
        <w:rPr>
          <w:rFonts w:ascii="楷体_GB2312" w:eastAsia="楷体_GB2312" w:hint="eastAsia"/>
          <w:sz w:val="32"/>
          <w:szCs w:val="32"/>
        </w:rPr>
        <w:t>长办公会研究通过</w:t>
      </w:r>
      <w:r w:rsidR="00365287">
        <w:rPr>
          <w:rFonts w:ascii="楷体_GB2312" w:eastAsia="楷体_GB2312" w:hint="eastAsia"/>
          <w:sz w:val="32"/>
          <w:szCs w:val="32"/>
        </w:rPr>
        <w:t>，现印发给你们，请认真遵照执行。</w:t>
      </w:r>
    </w:p>
    <w:p w:rsidR="009E31D8" w:rsidRDefault="009E31D8" w:rsidP="009E31D8">
      <w:pPr>
        <w:spacing w:line="520" w:lineRule="exact"/>
        <w:rPr>
          <w:rFonts w:ascii="仿宋_GB2312" w:eastAsia="仿宋_GB2312"/>
          <w:sz w:val="32"/>
          <w:szCs w:val="32"/>
        </w:rPr>
      </w:pPr>
    </w:p>
    <w:p w:rsidR="009E31D8" w:rsidRDefault="009E31D8" w:rsidP="009E31D8">
      <w:pPr>
        <w:spacing w:line="520" w:lineRule="exact"/>
        <w:rPr>
          <w:rFonts w:ascii="仿宋_GB2312" w:eastAsia="仿宋_GB2312"/>
          <w:sz w:val="32"/>
          <w:szCs w:val="32"/>
        </w:rPr>
      </w:pPr>
    </w:p>
    <w:p w:rsidR="00365287" w:rsidRDefault="00365287" w:rsidP="009E31D8">
      <w:pPr>
        <w:spacing w:line="520" w:lineRule="exact"/>
        <w:rPr>
          <w:rFonts w:ascii="仿宋_GB2312" w:eastAsia="仿宋_GB2312"/>
          <w:sz w:val="32"/>
          <w:szCs w:val="32"/>
        </w:rPr>
      </w:pPr>
    </w:p>
    <w:p w:rsidR="009E31D8" w:rsidRDefault="009E31D8" w:rsidP="009E31D8">
      <w:pPr>
        <w:spacing w:line="560" w:lineRule="exact"/>
        <w:ind w:firstLineChars="1550" w:firstLine="4960"/>
        <w:rPr>
          <w:rFonts w:ascii="楷体_GB2312" w:eastAsia="楷体_GB2312"/>
          <w:sz w:val="32"/>
          <w:szCs w:val="32"/>
        </w:rPr>
      </w:pPr>
      <w:r>
        <w:rPr>
          <w:rFonts w:ascii="楷体_GB2312" w:eastAsia="楷体_GB2312" w:hint="eastAsia"/>
          <w:sz w:val="32"/>
          <w:szCs w:val="32"/>
        </w:rPr>
        <w:t>河北科技师范学院</w:t>
      </w:r>
    </w:p>
    <w:p w:rsidR="009E31D8" w:rsidRDefault="009E31D8" w:rsidP="009E31D8">
      <w:pPr>
        <w:spacing w:line="560" w:lineRule="exact"/>
        <w:ind w:firstLine="57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color w:val="FF0000"/>
          <w:sz w:val="32"/>
          <w:szCs w:val="32"/>
        </w:rPr>
        <w:t xml:space="preserve">  </w:t>
      </w:r>
      <w:r>
        <w:rPr>
          <w:rFonts w:ascii="楷体_GB2312" w:eastAsia="楷体_GB2312" w:hint="eastAsia"/>
          <w:sz w:val="32"/>
          <w:szCs w:val="32"/>
        </w:rPr>
        <w:t>2017年</w:t>
      </w:r>
      <w:r w:rsidR="0078148C">
        <w:rPr>
          <w:rFonts w:ascii="楷体_GB2312" w:eastAsia="楷体_GB2312" w:hint="eastAsia"/>
          <w:sz w:val="32"/>
          <w:szCs w:val="32"/>
        </w:rPr>
        <w:t>5</w:t>
      </w:r>
      <w:r>
        <w:rPr>
          <w:rFonts w:ascii="楷体_GB2312" w:eastAsia="楷体_GB2312" w:hint="eastAsia"/>
          <w:sz w:val="32"/>
          <w:szCs w:val="32"/>
        </w:rPr>
        <w:t>月1</w:t>
      </w:r>
      <w:r w:rsidR="0078148C">
        <w:rPr>
          <w:rFonts w:ascii="楷体_GB2312" w:eastAsia="楷体_GB2312" w:hint="eastAsia"/>
          <w:sz w:val="32"/>
          <w:szCs w:val="32"/>
        </w:rPr>
        <w:t>5</w:t>
      </w:r>
      <w:r>
        <w:rPr>
          <w:rFonts w:ascii="楷体_GB2312" w:eastAsia="楷体_GB2312" w:hint="eastAsia"/>
          <w:sz w:val="32"/>
          <w:szCs w:val="32"/>
        </w:rPr>
        <w:t>日</w:t>
      </w:r>
    </w:p>
    <w:p w:rsidR="009E31D8" w:rsidRDefault="009E31D8" w:rsidP="009E31D8">
      <w:pPr>
        <w:spacing w:line="520" w:lineRule="exact"/>
        <w:rPr>
          <w:rFonts w:ascii="仿宋_GB2312" w:eastAsia="仿宋_GB2312"/>
          <w:sz w:val="32"/>
          <w:szCs w:val="32"/>
        </w:rPr>
      </w:pPr>
    </w:p>
    <w:p w:rsidR="004E2298" w:rsidRPr="0033264B" w:rsidRDefault="004E2298" w:rsidP="0033264B">
      <w:pPr>
        <w:spacing w:line="560" w:lineRule="exact"/>
        <w:jc w:val="center"/>
        <w:rPr>
          <w:rFonts w:ascii="方正小标宋简体" w:eastAsia="方正小标宋简体"/>
          <w:color w:val="000000"/>
          <w:sz w:val="40"/>
          <w:szCs w:val="40"/>
        </w:rPr>
      </w:pPr>
      <w:r w:rsidRPr="0033264B">
        <w:rPr>
          <w:rFonts w:ascii="方正小标宋简体" w:eastAsia="方正小标宋简体" w:hAnsi="宋体" w:hint="eastAsia"/>
          <w:color w:val="000000"/>
          <w:sz w:val="40"/>
          <w:szCs w:val="40"/>
        </w:rPr>
        <w:lastRenderedPageBreak/>
        <w:t>河北科技师范学院</w:t>
      </w:r>
    </w:p>
    <w:p w:rsidR="004E2298" w:rsidRPr="0033264B" w:rsidRDefault="004E2298" w:rsidP="0033264B">
      <w:pPr>
        <w:spacing w:line="560" w:lineRule="exact"/>
        <w:jc w:val="center"/>
        <w:rPr>
          <w:rFonts w:ascii="方正小标宋简体" w:eastAsia="方正小标宋简体"/>
          <w:color w:val="000000"/>
          <w:sz w:val="40"/>
          <w:szCs w:val="40"/>
        </w:rPr>
      </w:pPr>
      <w:r w:rsidRPr="0033264B">
        <w:rPr>
          <w:rFonts w:ascii="方正小标宋简体" w:eastAsia="方正小标宋简体" w:hAnsi="宋体" w:hint="eastAsia"/>
          <w:color w:val="000000"/>
          <w:sz w:val="40"/>
          <w:szCs w:val="40"/>
        </w:rPr>
        <w:t>“理实一体化”课程教学模式实施办法（试行）</w:t>
      </w:r>
    </w:p>
    <w:p w:rsidR="004E2298" w:rsidRPr="0033264B" w:rsidRDefault="004E2298" w:rsidP="0033264B">
      <w:pPr>
        <w:spacing w:line="560" w:lineRule="exact"/>
        <w:jc w:val="center"/>
        <w:rPr>
          <w:rFonts w:ascii="仿宋_GB2312" w:eastAsia="仿宋_GB2312"/>
          <w:b/>
          <w:color w:val="000000"/>
          <w:sz w:val="32"/>
          <w:szCs w:val="32"/>
        </w:rPr>
      </w:pPr>
    </w:p>
    <w:p w:rsidR="004E2298" w:rsidRPr="0033264B" w:rsidRDefault="004E2298" w:rsidP="0033264B">
      <w:pPr>
        <w:widowControl/>
        <w:spacing w:line="560" w:lineRule="exact"/>
        <w:ind w:firstLineChars="200" w:firstLine="640"/>
        <w:jc w:val="left"/>
        <w:rPr>
          <w:rFonts w:ascii="仿宋_GB2312" w:eastAsia="仿宋_GB2312"/>
          <w:color w:val="000000"/>
          <w:sz w:val="32"/>
          <w:szCs w:val="32"/>
        </w:rPr>
      </w:pPr>
      <w:r w:rsidRPr="0033264B">
        <w:rPr>
          <w:rFonts w:ascii="仿宋_GB2312" w:eastAsia="仿宋_GB2312" w:hAnsi="宋体" w:hint="eastAsia"/>
          <w:color w:val="000000"/>
          <w:sz w:val="32"/>
          <w:szCs w:val="32"/>
        </w:rPr>
        <w:t>为进一步落实我校应用型大学建设方案和转型发展目标，构建高素质应用型人才培养的课程体系，深化理论与实践课程的融合与教学改革，特制定我校“理实一体化”课程教学实施办法。</w:t>
      </w:r>
    </w:p>
    <w:p w:rsidR="004E2298" w:rsidRPr="0033264B" w:rsidRDefault="004E2298" w:rsidP="0033264B">
      <w:pPr>
        <w:widowControl/>
        <w:spacing w:line="560" w:lineRule="exact"/>
        <w:ind w:firstLineChars="200" w:firstLine="640"/>
        <w:jc w:val="left"/>
        <w:rPr>
          <w:rFonts w:ascii="黑体" w:eastAsia="黑体" w:hAnsi="黑体"/>
          <w:color w:val="000000"/>
          <w:sz w:val="32"/>
          <w:szCs w:val="32"/>
        </w:rPr>
      </w:pPr>
      <w:r w:rsidRPr="0033264B">
        <w:rPr>
          <w:rFonts w:ascii="黑体" w:eastAsia="黑体" w:hAnsi="黑体" w:hint="eastAsia"/>
          <w:color w:val="000000"/>
          <w:sz w:val="32"/>
          <w:szCs w:val="32"/>
        </w:rPr>
        <w:t>一、实施原则</w:t>
      </w:r>
    </w:p>
    <w:p w:rsidR="004E2298" w:rsidRPr="0033264B" w:rsidRDefault="004E2298" w:rsidP="0033264B">
      <w:pPr>
        <w:spacing w:line="560" w:lineRule="exact"/>
        <w:ind w:firstLineChars="200" w:firstLine="640"/>
        <w:jc w:val="left"/>
        <w:rPr>
          <w:rFonts w:ascii="仿宋_GB2312" w:eastAsia="仿宋_GB2312"/>
          <w:dstrike/>
          <w:color w:val="000000"/>
          <w:sz w:val="32"/>
          <w:szCs w:val="32"/>
        </w:rPr>
      </w:pPr>
      <w:r w:rsidRPr="0033264B">
        <w:rPr>
          <w:rFonts w:ascii="仿宋_GB2312" w:eastAsia="仿宋_GB2312" w:hint="eastAsia"/>
          <w:color w:val="000000"/>
          <w:sz w:val="32"/>
          <w:szCs w:val="32"/>
        </w:rPr>
        <w:t>本着以“能力为本位、职业实践为主线、应用型课程为主体” 的课程教学理念，结合我校专业综合改革的实际，</w:t>
      </w:r>
      <w:r w:rsidRPr="0033264B">
        <w:rPr>
          <w:rFonts w:ascii="仿宋_GB2312" w:eastAsia="仿宋_GB2312" w:hAnsi="宋体" w:hint="eastAsia"/>
          <w:color w:val="000000"/>
          <w:sz w:val="32"/>
          <w:szCs w:val="32"/>
        </w:rPr>
        <w:t>在课程选择、建设和实施过程中，</w:t>
      </w:r>
      <w:r w:rsidRPr="0033264B">
        <w:rPr>
          <w:rFonts w:ascii="仿宋_GB2312" w:eastAsia="仿宋_GB2312" w:hint="eastAsia"/>
          <w:color w:val="000000"/>
          <w:sz w:val="32"/>
          <w:szCs w:val="32"/>
        </w:rPr>
        <w:t>坚持</w:t>
      </w:r>
      <w:r w:rsidRPr="0033264B">
        <w:rPr>
          <w:rFonts w:ascii="仿宋_GB2312" w:eastAsia="仿宋_GB2312" w:hAnsi="宋体" w:hint="eastAsia"/>
          <w:color w:val="000000"/>
          <w:sz w:val="32"/>
          <w:szCs w:val="32"/>
        </w:rPr>
        <w:t>课程类型、内容适宜原则；</w:t>
      </w:r>
      <w:r w:rsidRPr="0033264B">
        <w:rPr>
          <w:rFonts w:ascii="仿宋_GB2312" w:eastAsia="仿宋_GB2312" w:hint="eastAsia"/>
          <w:color w:val="000000"/>
          <w:sz w:val="32"/>
          <w:szCs w:val="32"/>
        </w:rPr>
        <w:t>课程教学目标与职业岗位素质相对接</w:t>
      </w:r>
      <w:r w:rsidRPr="0033264B">
        <w:rPr>
          <w:rFonts w:ascii="仿宋_GB2312" w:eastAsia="仿宋_GB2312" w:hAnsi="宋体" w:hint="eastAsia"/>
          <w:color w:val="000000"/>
          <w:sz w:val="32"/>
          <w:szCs w:val="32"/>
        </w:rPr>
        <w:t>的原则；科学认识和学生认知规律相统一的原则；产、教、学、</w:t>
      </w:r>
      <w:proofErr w:type="gramStart"/>
      <w:r w:rsidRPr="0033264B">
        <w:rPr>
          <w:rFonts w:ascii="仿宋_GB2312" w:eastAsia="仿宋_GB2312" w:hAnsi="宋体" w:hint="eastAsia"/>
          <w:color w:val="000000"/>
          <w:sz w:val="32"/>
          <w:szCs w:val="32"/>
        </w:rPr>
        <w:t>研</w:t>
      </w:r>
      <w:proofErr w:type="gramEnd"/>
      <w:r w:rsidRPr="0033264B">
        <w:rPr>
          <w:rFonts w:ascii="仿宋_GB2312" w:eastAsia="仿宋_GB2312" w:hAnsi="宋体" w:hint="eastAsia"/>
          <w:color w:val="000000"/>
          <w:sz w:val="32"/>
          <w:szCs w:val="32"/>
        </w:rPr>
        <w:t>相结合的原则</w:t>
      </w:r>
      <w:r w:rsidRPr="0033264B">
        <w:rPr>
          <w:rFonts w:ascii="仿宋_GB2312" w:eastAsia="仿宋_GB2312" w:hint="eastAsia"/>
          <w:color w:val="000000"/>
          <w:sz w:val="32"/>
          <w:szCs w:val="32"/>
        </w:rPr>
        <w:t>。通过“理实一体化”教学全程构建素质和技能培养框架。</w:t>
      </w:r>
    </w:p>
    <w:p w:rsidR="004E2298" w:rsidRPr="0033264B" w:rsidRDefault="004E2298" w:rsidP="0033264B">
      <w:pPr>
        <w:widowControl/>
        <w:spacing w:line="560" w:lineRule="exact"/>
        <w:ind w:firstLineChars="200" w:firstLine="640"/>
        <w:jc w:val="left"/>
        <w:rPr>
          <w:rFonts w:ascii="黑体" w:eastAsia="黑体" w:hAnsi="黑体"/>
          <w:color w:val="000000"/>
          <w:sz w:val="32"/>
          <w:szCs w:val="32"/>
        </w:rPr>
      </w:pPr>
      <w:r w:rsidRPr="0033264B">
        <w:rPr>
          <w:rFonts w:ascii="黑体" w:eastAsia="黑体" w:hAnsi="黑体" w:hint="eastAsia"/>
          <w:color w:val="000000"/>
          <w:sz w:val="32"/>
          <w:szCs w:val="32"/>
        </w:rPr>
        <w:t>二、课程教学模式基本内涵</w:t>
      </w:r>
    </w:p>
    <w:p w:rsidR="004E2298" w:rsidRPr="0033264B" w:rsidRDefault="004E2298" w:rsidP="0033264B">
      <w:pPr>
        <w:spacing w:line="560" w:lineRule="exact"/>
        <w:ind w:firstLineChars="200" w:firstLine="640"/>
        <w:jc w:val="left"/>
        <w:rPr>
          <w:rFonts w:ascii="仿宋_GB2312" w:eastAsia="仿宋_GB2312"/>
          <w:color w:val="000000"/>
          <w:sz w:val="32"/>
          <w:szCs w:val="32"/>
        </w:rPr>
      </w:pPr>
      <w:r w:rsidRPr="0033264B">
        <w:rPr>
          <w:rFonts w:ascii="仿宋_GB2312" w:eastAsia="仿宋_GB2312" w:hint="eastAsia"/>
          <w:color w:val="000000"/>
          <w:sz w:val="32"/>
          <w:szCs w:val="32"/>
        </w:rPr>
        <w:t>“理实一体化” 教学模式是将理论教学、实践教学融于一体的复合型教学模式。其基本思路是以理论知识为基础，以“实验室、实践基地”为载体，以“校企合作，工学结合”为平台的“理实相融”、“教、学、做”一体化的课程教学模式。</w:t>
      </w:r>
    </w:p>
    <w:p w:rsidR="004E2298" w:rsidRPr="0033264B" w:rsidRDefault="004E2298" w:rsidP="0033264B">
      <w:pPr>
        <w:spacing w:line="560" w:lineRule="exact"/>
        <w:ind w:firstLineChars="200" w:firstLine="640"/>
        <w:jc w:val="left"/>
        <w:rPr>
          <w:rFonts w:ascii="仿宋_GB2312" w:eastAsia="仿宋_GB2312"/>
          <w:color w:val="000000"/>
          <w:sz w:val="32"/>
          <w:szCs w:val="32"/>
        </w:rPr>
      </w:pPr>
      <w:r w:rsidRPr="0033264B">
        <w:rPr>
          <w:rFonts w:ascii="仿宋_GB2312" w:eastAsia="仿宋_GB2312" w:hint="eastAsia"/>
          <w:color w:val="000000"/>
          <w:sz w:val="32"/>
          <w:szCs w:val="32"/>
        </w:rPr>
        <w:t>教学模式的基本程序：</w:t>
      </w:r>
    </w:p>
    <w:p w:rsidR="004E2298" w:rsidRPr="0033264B" w:rsidRDefault="004E2298" w:rsidP="0033264B">
      <w:pPr>
        <w:spacing w:line="560" w:lineRule="exact"/>
        <w:ind w:firstLineChars="200" w:firstLine="640"/>
        <w:jc w:val="left"/>
        <w:rPr>
          <w:rFonts w:ascii="仿宋_GB2312" w:eastAsia="仿宋_GB2312"/>
          <w:color w:val="000000"/>
          <w:sz w:val="32"/>
          <w:szCs w:val="32"/>
        </w:rPr>
      </w:pPr>
      <w:r w:rsidRPr="0033264B">
        <w:rPr>
          <w:rFonts w:ascii="仿宋_GB2312" w:eastAsia="仿宋_GB2312" w:hint="eastAsia"/>
          <w:color w:val="000000"/>
          <w:sz w:val="32"/>
          <w:szCs w:val="32"/>
        </w:rPr>
        <w:t>问题</w:t>
      </w:r>
      <w:r w:rsidRPr="0033264B">
        <w:rPr>
          <w:rFonts w:ascii="仿宋_GB2312" w:eastAsia="仿宋_GB2312" w:hAnsi="Times New Roman" w:hint="eastAsia"/>
          <w:color w:val="000000"/>
          <w:sz w:val="32"/>
          <w:szCs w:val="32"/>
        </w:rPr>
        <w:t>——</w:t>
      </w:r>
      <w:r w:rsidRPr="0033264B">
        <w:rPr>
          <w:rFonts w:ascii="仿宋_GB2312" w:eastAsia="仿宋_GB2312" w:hint="eastAsia"/>
          <w:color w:val="000000"/>
          <w:sz w:val="32"/>
          <w:szCs w:val="32"/>
        </w:rPr>
        <w:t>构建教学情境</w:t>
      </w:r>
      <w:r w:rsidRPr="0033264B">
        <w:rPr>
          <w:rFonts w:ascii="仿宋_GB2312" w:eastAsia="仿宋_GB2312" w:hAnsi="Times New Roman" w:hint="eastAsia"/>
          <w:color w:val="000000"/>
          <w:sz w:val="32"/>
          <w:szCs w:val="32"/>
        </w:rPr>
        <w:t>——</w:t>
      </w:r>
      <w:r w:rsidRPr="0033264B">
        <w:rPr>
          <w:rFonts w:ascii="仿宋_GB2312" w:eastAsia="仿宋_GB2312" w:hint="eastAsia"/>
          <w:color w:val="000000"/>
          <w:sz w:val="32"/>
          <w:szCs w:val="32"/>
        </w:rPr>
        <w:t>科学探究</w:t>
      </w:r>
      <w:r w:rsidRPr="0033264B">
        <w:rPr>
          <w:rFonts w:ascii="仿宋_GB2312" w:eastAsia="仿宋_GB2312" w:hAnsi="Times New Roman" w:hint="eastAsia"/>
          <w:color w:val="000000"/>
          <w:sz w:val="32"/>
          <w:szCs w:val="32"/>
        </w:rPr>
        <w:t>——</w:t>
      </w:r>
      <w:r w:rsidRPr="0033264B">
        <w:rPr>
          <w:rFonts w:ascii="仿宋_GB2312" w:eastAsia="仿宋_GB2312" w:hint="eastAsia"/>
          <w:color w:val="000000"/>
          <w:sz w:val="32"/>
          <w:szCs w:val="32"/>
        </w:rPr>
        <w:t>合作与交流——反馈与评价</w:t>
      </w:r>
      <w:r w:rsidRPr="0033264B">
        <w:rPr>
          <w:rFonts w:ascii="仿宋_GB2312" w:eastAsia="仿宋_GB2312" w:hint="eastAsia"/>
          <w:sz w:val="32"/>
          <w:szCs w:val="32"/>
        </w:rPr>
        <w:t>——</w:t>
      </w:r>
      <w:r w:rsidRPr="0033264B">
        <w:rPr>
          <w:rFonts w:ascii="仿宋_GB2312" w:eastAsia="仿宋_GB2312" w:hint="eastAsia"/>
          <w:color w:val="000000"/>
          <w:sz w:val="32"/>
          <w:szCs w:val="32"/>
        </w:rPr>
        <w:t>总结与应用</w:t>
      </w:r>
    </w:p>
    <w:p w:rsidR="004E2298" w:rsidRPr="0033264B" w:rsidRDefault="004E2298" w:rsidP="0033264B">
      <w:pPr>
        <w:spacing w:line="560" w:lineRule="exact"/>
        <w:ind w:firstLineChars="250" w:firstLine="800"/>
        <w:jc w:val="left"/>
        <w:rPr>
          <w:rFonts w:ascii="仿宋_GB2312" w:eastAsia="仿宋_GB2312"/>
          <w:color w:val="000000"/>
          <w:sz w:val="32"/>
          <w:szCs w:val="32"/>
        </w:rPr>
      </w:pPr>
      <w:r w:rsidRPr="0033264B">
        <w:rPr>
          <w:rFonts w:ascii="仿宋_GB2312" w:eastAsia="仿宋_GB2312" w:hint="eastAsia"/>
          <w:color w:val="000000"/>
          <w:sz w:val="32"/>
          <w:szCs w:val="32"/>
        </w:rPr>
        <w:t>实施步骤：教学任务分析</w:t>
      </w:r>
      <w:r w:rsidRPr="0033264B">
        <w:rPr>
          <w:rFonts w:ascii="仿宋_GB2312" w:eastAsia="仿宋_GB2312" w:hint="eastAsia"/>
          <w:sz w:val="32"/>
          <w:szCs w:val="32"/>
        </w:rPr>
        <w:t>——</w:t>
      </w:r>
      <w:r w:rsidRPr="0033264B">
        <w:rPr>
          <w:rFonts w:ascii="仿宋_GB2312" w:eastAsia="仿宋_GB2312" w:hint="eastAsia"/>
          <w:color w:val="000000"/>
          <w:sz w:val="32"/>
          <w:szCs w:val="32"/>
        </w:rPr>
        <w:t>确定主题和教学目标</w:t>
      </w:r>
      <w:r w:rsidRPr="0033264B">
        <w:rPr>
          <w:rFonts w:ascii="仿宋_GB2312" w:eastAsia="仿宋_GB2312" w:hint="eastAsia"/>
          <w:sz w:val="32"/>
          <w:szCs w:val="32"/>
        </w:rPr>
        <w:softHyphen/>
        <w:t>——</w:t>
      </w:r>
      <w:r w:rsidRPr="0033264B">
        <w:rPr>
          <w:rFonts w:ascii="仿宋_GB2312" w:eastAsia="仿宋_GB2312" w:hint="eastAsia"/>
          <w:color w:val="000000"/>
          <w:sz w:val="32"/>
          <w:szCs w:val="32"/>
        </w:rPr>
        <w:t>选</w:t>
      </w:r>
      <w:r w:rsidRPr="0033264B">
        <w:rPr>
          <w:rFonts w:ascii="仿宋_GB2312" w:eastAsia="仿宋_GB2312" w:hint="eastAsia"/>
          <w:color w:val="000000"/>
          <w:sz w:val="32"/>
          <w:szCs w:val="32"/>
        </w:rPr>
        <w:lastRenderedPageBreak/>
        <w:t>择教学方法</w:t>
      </w:r>
      <w:r w:rsidRPr="0033264B">
        <w:rPr>
          <w:rFonts w:ascii="仿宋_GB2312" w:eastAsia="仿宋_GB2312" w:hint="eastAsia"/>
          <w:sz w:val="32"/>
          <w:szCs w:val="32"/>
        </w:rPr>
        <w:t>——</w:t>
      </w:r>
      <w:r w:rsidRPr="0033264B">
        <w:rPr>
          <w:rFonts w:ascii="仿宋_GB2312" w:eastAsia="仿宋_GB2312" w:hint="eastAsia"/>
          <w:color w:val="000000"/>
          <w:sz w:val="32"/>
          <w:szCs w:val="32"/>
        </w:rPr>
        <w:t>设计教学过程——选择授课场所——教学环境条件准备</w:t>
      </w:r>
      <w:r w:rsidRPr="0033264B">
        <w:rPr>
          <w:rFonts w:ascii="仿宋_GB2312" w:eastAsia="仿宋_GB2312" w:hint="eastAsia"/>
          <w:sz w:val="32"/>
          <w:szCs w:val="32"/>
        </w:rPr>
        <w:t>——</w:t>
      </w:r>
      <w:r w:rsidRPr="0033264B">
        <w:rPr>
          <w:rFonts w:ascii="仿宋_GB2312" w:eastAsia="仿宋_GB2312" w:hint="eastAsia"/>
          <w:color w:val="000000"/>
          <w:sz w:val="32"/>
          <w:szCs w:val="32"/>
        </w:rPr>
        <w:t>教学实施</w:t>
      </w:r>
    </w:p>
    <w:p w:rsidR="004E2298" w:rsidRPr="0033264B" w:rsidRDefault="004E2298" w:rsidP="0033264B">
      <w:pPr>
        <w:spacing w:line="560" w:lineRule="exact"/>
        <w:ind w:firstLineChars="200" w:firstLine="640"/>
        <w:jc w:val="left"/>
        <w:rPr>
          <w:rFonts w:ascii="黑体" w:eastAsia="黑体" w:hAnsi="黑体"/>
          <w:color w:val="000000"/>
          <w:sz w:val="32"/>
          <w:szCs w:val="32"/>
        </w:rPr>
      </w:pPr>
      <w:r w:rsidRPr="0033264B">
        <w:rPr>
          <w:rFonts w:ascii="黑体" w:eastAsia="黑体" w:hAnsi="黑体" w:hint="eastAsia"/>
          <w:color w:val="000000"/>
          <w:sz w:val="32"/>
          <w:szCs w:val="32"/>
        </w:rPr>
        <w:t>三、课程管理</w:t>
      </w:r>
    </w:p>
    <w:p w:rsidR="004E2298" w:rsidRPr="0033264B" w:rsidRDefault="004E2298" w:rsidP="0033264B">
      <w:pPr>
        <w:spacing w:line="560" w:lineRule="exact"/>
        <w:ind w:firstLineChars="200" w:firstLine="640"/>
        <w:jc w:val="left"/>
        <w:rPr>
          <w:rFonts w:ascii="仿宋_GB2312" w:eastAsia="仿宋_GB2312"/>
          <w:color w:val="000000"/>
          <w:sz w:val="32"/>
          <w:szCs w:val="32"/>
        </w:rPr>
      </w:pPr>
      <w:r w:rsidRPr="0033264B">
        <w:rPr>
          <w:rFonts w:ascii="仿宋_GB2312" w:eastAsia="仿宋_GB2312" w:hAnsi="宋体" w:hint="eastAsia"/>
          <w:color w:val="000000"/>
          <w:sz w:val="32"/>
          <w:szCs w:val="32"/>
        </w:rPr>
        <w:t>1.校、院（系、部）二级管理</w:t>
      </w:r>
    </w:p>
    <w:p w:rsidR="004E2298" w:rsidRPr="0033264B" w:rsidRDefault="004E2298" w:rsidP="0033264B">
      <w:pPr>
        <w:spacing w:line="560" w:lineRule="exact"/>
        <w:ind w:firstLineChars="200" w:firstLine="640"/>
        <w:jc w:val="left"/>
        <w:rPr>
          <w:rFonts w:ascii="仿宋_GB2312" w:eastAsia="仿宋_GB2312"/>
          <w:color w:val="000000"/>
          <w:sz w:val="32"/>
          <w:szCs w:val="32"/>
        </w:rPr>
      </w:pPr>
      <w:r w:rsidRPr="0033264B">
        <w:rPr>
          <w:rFonts w:ascii="仿宋_GB2312" w:eastAsia="仿宋_GB2312" w:hAnsi="宋体" w:hint="eastAsia"/>
          <w:color w:val="000000"/>
          <w:sz w:val="32"/>
          <w:szCs w:val="32"/>
        </w:rPr>
        <w:t>学校教务处主要负责“理实一体化”课程管理政策的制定、课程运行的编排、跨院(系)教学资源的调配等相关事宜。</w:t>
      </w:r>
    </w:p>
    <w:p w:rsidR="004E2298" w:rsidRPr="0033264B" w:rsidRDefault="004E2298" w:rsidP="0033264B">
      <w:pPr>
        <w:spacing w:line="560" w:lineRule="exact"/>
        <w:ind w:firstLineChars="200" w:firstLine="640"/>
        <w:jc w:val="left"/>
        <w:rPr>
          <w:rFonts w:ascii="仿宋_GB2312" w:eastAsia="仿宋_GB2312"/>
          <w:color w:val="000000"/>
          <w:sz w:val="32"/>
          <w:szCs w:val="32"/>
        </w:rPr>
      </w:pPr>
      <w:r w:rsidRPr="0033264B">
        <w:rPr>
          <w:rFonts w:ascii="仿宋_GB2312" w:eastAsia="仿宋_GB2312" w:hAnsi="宋体" w:hint="eastAsia"/>
          <w:color w:val="000000"/>
          <w:sz w:val="32"/>
          <w:szCs w:val="32"/>
        </w:rPr>
        <w:t>各院（系、部）负责组织“理实一体化”课程的研发，研究制定出一体化的课程整合计划，组织教师制定课程标准、教学计划、实施方案以及教学资源整合、教师培训和课程评价等相关工作任务。</w:t>
      </w:r>
    </w:p>
    <w:p w:rsidR="004E2298" w:rsidRPr="0033264B" w:rsidRDefault="004E2298" w:rsidP="0033264B">
      <w:pPr>
        <w:spacing w:line="560" w:lineRule="exact"/>
        <w:ind w:firstLineChars="200" w:firstLine="640"/>
        <w:jc w:val="left"/>
        <w:rPr>
          <w:rFonts w:ascii="仿宋_GB2312" w:eastAsia="仿宋_GB2312"/>
          <w:color w:val="000000"/>
          <w:sz w:val="32"/>
          <w:szCs w:val="32"/>
        </w:rPr>
      </w:pPr>
      <w:r w:rsidRPr="0033264B">
        <w:rPr>
          <w:rFonts w:ascii="仿宋_GB2312" w:eastAsia="仿宋_GB2312" w:hAnsi="宋体" w:hint="eastAsia"/>
          <w:color w:val="000000"/>
          <w:sz w:val="32"/>
          <w:szCs w:val="32"/>
        </w:rPr>
        <w:t>2.课程申请</w:t>
      </w:r>
    </w:p>
    <w:p w:rsidR="004E2298" w:rsidRPr="0033264B" w:rsidRDefault="004E2298" w:rsidP="0033264B">
      <w:pPr>
        <w:spacing w:line="560" w:lineRule="exact"/>
        <w:ind w:firstLineChars="200" w:firstLine="640"/>
        <w:jc w:val="left"/>
        <w:rPr>
          <w:rFonts w:ascii="仿宋_GB2312" w:eastAsia="仿宋_GB2312"/>
          <w:color w:val="000000"/>
          <w:sz w:val="32"/>
          <w:szCs w:val="32"/>
        </w:rPr>
      </w:pPr>
      <w:r w:rsidRPr="0033264B">
        <w:rPr>
          <w:rFonts w:ascii="仿宋_GB2312" w:eastAsia="仿宋_GB2312" w:hAnsi="宋体" w:hint="eastAsia"/>
          <w:color w:val="000000"/>
          <w:sz w:val="32"/>
          <w:szCs w:val="32"/>
        </w:rPr>
        <w:t>对已具备开设“理实一体化”课程教学条件的课程，制定出具体的教学实施方案，实施“理实一体化”的课程要纳入培养方案，并予以注明。</w:t>
      </w:r>
    </w:p>
    <w:p w:rsidR="004E2298" w:rsidRPr="0033264B" w:rsidRDefault="004E2298" w:rsidP="0033264B">
      <w:pPr>
        <w:spacing w:line="560" w:lineRule="exact"/>
        <w:ind w:firstLineChars="200" w:firstLine="640"/>
        <w:jc w:val="left"/>
        <w:rPr>
          <w:rFonts w:ascii="仿宋_GB2312" w:eastAsia="仿宋_GB2312"/>
          <w:color w:val="000000"/>
          <w:sz w:val="32"/>
          <w:szCs w:val="32"/>
        </w:rPr>
      </w:pPr>
      <w:r w:rsidRPr="0033264B">
        <w:rPr>
          <w:rFonts w:ascii="仿宋_GB2312" w:eastAsia="仿宋_GB2312" w:hAnsi="宋体" w:hint="eastAsia"/>
          <w:color w:val="000000"/>
          <w:sz w:val="32"/>
          <w:szCs w:val="32"/>
        </w:rPr>
        <w:t>对原有培养方案中进行理实一体化整合的课程可统一填写课程调整申请，报教务处。</w:t>
      </w:r>
    </w:p>
    <w:p w:rsidR="004E2298" w:rsidRPr="0033264B" w:rsidRDefault="004E2298" w:rsidP="0033264B">
      <w:pPr>
        <w:spacing w:line="560" w:lineRule="exact"/>
        <w:ind w:firstLineChars="200" w:firstLine="640"/>
        <w:jc w:val="left"/>
        <w:rPr>
          <w:rFonts w:ascii="仿宋_GB2312" w:eastAsia="仿宋_GB2312"/>
          <w:color w:val="000000"/>
          <w:sz w:val="32"/>
          <w:szCs w:val="32"/>
        </w:rPr>
      </w:pPr>
      <w:r w:rsidRPr="0033264B">
        <w:rPr>
          <w:rFonts w:ascii="仿宋_GB2312" w:eastAsia="仿宋_GB2312" w:hAnsi="宋体" w:hint="eastAsia"/>
          <w:color w:val="000000"/>
          <w:sz w:val="32"/>
          <w:szCs w:val="32"/>
        </w:rPr>
        <w:t>3.试点课程要求</w:t>
      </w:r>
    </w:p>
    <w:p w:rsidR="004E2298" w:rsidRPr="0033264B" w:rsidRDefault="004E2298" w:rsidP="0033264B">
      <w:pPr>
        <w:spacing w:line="560" w:lineRule="exact"/>
        <w:ind w:firstLineChars="200" w:firstLine="640"/>
        <w:jc w:val="left"/>
        <w:rPr>
          <w:rFonts w:ascii="仿宋_GB2312" w:eastAsia="仿宋_GB2312"/>
          <w:dstrike/>
          <w:color w:val="000000"/>
          <w:sz w:val="32"/>
          <w:szCs w:val="32"/>
        </w:rPr>
      </w:pPr>
      <w:r w:rsidRPr="0033264B">
        <w:rPr>
          <w:rFonts w:ascii="仿宋_GB2312" w:eastAsia="仿宋_GB2312" w:hint="eastAsia"/>
          <w:color w:val="000000"/>
          <w:sz w:val="32"/>
          <w:szCs w:val="32"/>
        </w:rPr>
        <w:t>结合专业特点，以点带面，积极探讨并实施</w:t>
      </w:r>
      <w:r w:rsidRPr="0033264B">
        <w:rPr>
          <w:rFonts w:ascii="仿宋_GB2312" w:eastAsia="仿宋_GB2312" w:hAnsi="宋体" w:hint="eastAsia"/>
          <w:color w:val="000000"/>
          <w:sz w:val="32"/>
          <w:szCs w:val="32"/>
        </w:rPr>
        <w:t>“理实一体化”课程的教学改革。对于适宜进行“理实一体化”课程教学的专业，要求至少开设2门作为“理实一体化”试点课程，并逐步推广。</w:t>
      </w:r>
    </w:p>
    <w:p w:rsidR="004E2298" w:rsidRPr="0033264B" w:rsidRDefault="004E2298" w:rsidP="0033264B">
      <w:pPr>
        <w:spacing w:line="560" w:lineRule="exact"/>
        <w:ind w:firstLineChars="200" w:firstLine="640"/>
        <w:jc w:val="left"/>
        <w:rPr>
          <w:rFonts w:ascii="黑体" w:eastAsia="黑体" w:hAnsi="黑体"/>
          <w:color w:val="000000"/>
          <w:sz w:val="32"/>
          <w:szCs w:val="32"/>
        </w:rPr>
      </w:pPr>
      <w:r w:rsidRPr="0033264B">
        <w:rPr>
          <w:rFonts w:ascii="黑体" w:eastAsia="黑体" w:hAnsi="黑体" w:hint="eastAsia"/>
          <w:color w:val="000000"/>
          <w:sz w:val="32"/>
          <w:szCs w:val="32"/>
        </w:rPr>
        <w:t>四、“理实相融”的课程体系构建</w:t>
      </w:r>
    </w:p>
    <w:p w:rsidR="004E2298" w:rsidRPr="0033264B" w:rsidRDefault="004E2298" w:rsidP="0033264B">
      <w:pPr>
        <w:spacing w:line="560" w:lineRule="exact"/>
        <w:ind w:firstLineChars="200" w:firstLine="640"/>
        <w:jc w:val="left"/>
        <w:rPr>
          <w:rFonts w:ascii="仿宋_GB2312" w:eastAsia="仿宋_GB2312"/>
          <w:color w:val="000000"/>
          <w:sz w:val="32"/>
          <w:szCs w:val="32"/>
        </w:rPr>
      </w:pPr>
      <w:r w:rsidRPr="0033264B">
        <w:rPr>
          <w:rFonts w:ascii="仿宋_GB2312" w:eastAsia="仿宋_GB2312" w:hAnsi="宋体" w:hint="eastAsia"/>
          <w:color w:val="000000"/>
          <w:sz w:val="32"/>
          <w:szCs w:val="32"/>
        </w:rPr>
        <w:t>1.课程的选择。各院（系、部）根据学科专业特点，认真</w:t>
      </w:r>
      <w:r w:rsidRPr="0033264B">
        <w:rPr>
          <w:rFonts w:ascii="仿宋_GB2312" w:eastAsia="仿宋_GB2312" w:hAnsi="宋体" w:hint="eastAsia"/>
          <w:color w:val="000000"/>
          <w:sz w:val="32"/>
          <w:szCs w:val="32"/>
        </w:rPr>
        <w:lastRenderedPageBreak/>
        <w:t>分析研究所开设的专业理论课与实验、实践课程的内容的关联性，时间、空间的可行性，资源条件的保障性，来确定开展“理实一体化”教学改革的课程。</w:t>
      </w:r>
    </w:p>
    <w:p w:rsidR="004E2298" w:rsidRPr="0033264B" w:rsidRDefault="004E2298" w:rsidP="0033264B">
      <w:pPr>
        <w:spacing w:line="560" w:lineRule="exact"/>
        <w:ind w:firstLineChars="200" w:firstLine="640"/>
        <w:jc w:val="left"/>
        <w:rPr>
          <w:rFonts w:ascii="仿宋_GB2312" w:eastAsia="仿宋_GB2312"/>
          <w:color w:val="000000"/>
          <w:sz w:val="32"/>
          <w:szCs w:val="32"/>
        </w:rPr>
      </w:pPr>
      <w:r w:rsidRPr="0033264B">
        <w:rPr>
          <w:rFonts w:ascii="仿宋_GB2312" w:eastAsia="仿宋_GB2312" w:hAnsi="宋体" w:hint="eastAsia"/>
          <w:color w:val="000000"/>
          <w:sz w:val="32"/>
          <w:szCs w:val="32"/>
        </w:rPr>
        <w:t>2.构建系列“理实一体化”课程模块。结合专业特点，开发设计“理实一体化”专业课程体系，并制定阶段性实施方案。</w:t>
      </w:r>
    </w:p>
    <w:p w:rsidR="004E2298" w:rsidRPr="0033264B" w:rsidRDefault="004E2298" w:rsidP="0033264B">
      <w:pPr>
        <w:spacing w:line="560" w:lineRule="exact"/>
        <w:ind w:firstLineChars="200" w:firstLine="640"/>
        <w:jc w:val="left"/>
        <w:rPr>
          <w:rFonts w:ascii="仿宋_GB2312" w:eastAsia="仿宋_GB2312"/>
          <w:color w:val="000000"/>
          <w:sz w:val="32"/>
          <w:szCs w:val="32"/>
        </w:rPr>
      </w:pPr>
      <w:r w:rsidRPr="0033264B">
        <w:rPr>
          <w:rFonts w:ascii="仿宋_GB2312" w:eastAsia="仿宋_GB2312" w:hAnsi="宋体" w:hint="eastAsia"/>
          <w:color w:val="000000"/>
          <w:sz w:val="32"/>
          <w:szCs w:val="32"/>
        </w:rPr>
        <w:t>3.研究制定“理实一体化”课程的课程标准。研究制定理论与实践一体化的课程标准，包括规范课程名称，确定课程性质、课程目标、课程内容、课程评价、教学保障条件和实施建议等。</w:t>
      </w:r>
    </w:p>
    <w:p w:rsidR="004E2298" w:rsidRPr="0033264B" w:rsidRDefault="004E2298" w:rsidP="0033264B">
      <w:pPr>
        <w:spacing w:line="560" w:lineRule="exact"/>
        <w:ind w:firstLineChars="200" w:firstLine="640"/>
        <w:jc w:val="left"/>
        <w:rPr>
          <w:rFonts w:ascii="仿宋_GB2312" w:eastAsia="仿宋_GB2312"/>
          <w:color w:val="000000"/>
          <w:sz w:val="32"/>
          <w:szCs w:val="32"/>
        </w:rPr>
      </w:pPr>
      <w:r w:rsidRPr="0033264B">
        <w:rPr>
          <w:rFonts w:ascii="仿宋_GB2312" w:eastAsia="仿宋_GB2312" w:hAnsi="宋体" w:hint="eastAsia"/>
          <w:color w:val="000000"/>
          <w:sz w:val="32"/>
          <w:szCs w:val="32"/>
        </w:rPr>
        <w:t xml:space="preserve">4.组织开发“理实一体化”课程讲义或教材。依据制定的课程标准，结合学科知识特点、学生认知规律、职业素质要求和实施过程，合理设计理论与实践相融合教材。 </w:t>
      </w:r>
    </w:p>
    <w:p w:rsidR="004E2298" w:rsidRPr="0033264B" w:rsidRDefault="004E2298" w:rsidP="0033264B">
      <w:pPr>
        <w:spacing w:line="560" w:lineRule="exact"/>
        <w:ind w:firstLineChars="200" w:firstLine="640"/>
        <w:jc w:val="left"/>
        <w:rPr>
          <w:rFonts w:ascii="仿宋_GB2312" w:eastAsia="仿宋_GB2312"/>
          <w:color w:val="000000"/>
          <w:sz w:val="32"/>
          <w:szCs w:val="32"/>
        </w:rPr>
      </w:pPr>
      <w:r w:rsidRPr="0033264B">
        <w:rPr>
          <w:rFonts w:ascii="仿宋_GB2312" w:eastAsia="仿宋_GB2312" w:hAnsi="宋体" w:hint="eastAsia"/>
          <w:color w:val="000000"/>
          <w:sz w:val="32"/>
          <w:szCs w:val="32"/>
        </w:rPr>
        <w:t>5.整合建设一体化课程教学场地。依据“理实一体化”课程教学的要求，打破理论课与实践课授课地点分离的传统模式，调整建设满足需要的复合型教学场地。同时，充分利用有条件的校外实习基地进行“理实一体化”教学。</w:t>
      </w:r>
    </w:p>
    <w:p w:rsidR="004E2298" w:rsidRPr="0033264B" w:rsidRDefault="004E2298" w:rsidP="0033264B">
      <w:pPr>
        <w:spacing w:line="560" w:lineRule="exact"/>
        <w:ind w:firstLineChars="200" w:firstLine="640"/>
        <w:jc w:val="left"/>
        <w:rPr>
          <w:rFonts w:ascii="仿宋_GB2312" w:eastAsia="仿宋_GB2312" w:cs="Arial"/>
          <w:color w:val="000000"/>
          <w:kern w:val="0"/>
          <w:sz w:val="32"/>
          <w:szCs w:val="32"/>
        </w:rPr>
      </w:pPr>
      <w:r w:rsidRPr="0033264B">
        <w:rPr>
          <w:rFonts w:ascii="仿宋_GB2312" w:eastAsia="仿宋_GB2312" w:hAnsi="宋体" w:hint="eastAsia"/>
          <w:color w:val="000000"/>
          <w:sz w:val="32"/>
          <w:szCs w:val="32"/>
        </w:rPr>
        <w:t>6.</w:t>
      </w:r>
      <w:r w:rsidRPr="0033264B">
        <w:rPr>
          <w:rFonts w:ascii="仿宋_GB2312" w:eastAsia="仿宋_GB2312" w:cs="Arial" w:hint="eastAsia"/>
          <w:color w:val="000000"/>
          <w:kern w:val="0"/>
          <w:sz w:val="32"/>
          <w:szCs w:val="32"/>
        </w:rPr>
        <w:t>“</w:t>
      </w:r>
      <w:r w:rsidRPr="0033264B">
        <w:rPr>
          <w:rFonts w:ascii="仿宋_GB2312" w:eastAsia="仿宋_GB2312" w:hAnsi="宋体" w:cs="Arial" w:hint="eastAsia"/>
          <w:color w:val="000000"/>
          <w:kern w:val="0"/>
          <w:sz w:val="32"/>
          <w:szCs w:val="32"/>
        </w:rPr>
        <w:t>双师型</w:t>
      </w:r>
      <w:r w:rsidRPr="0033264B">
        <w:rPr>
          <w:rFonts w:ascii="仿宋_GB2312" w:eastAsia="仿宋_GB2312" w:cs="Arial" w:hint="eastAsia"/>
          <w:color w:val="000000"/>
          <w:kern w:val="0"/>
          <w:sz w:val="32"/>
          <w:szCs w:val="32"/>
        </w:rPr>
        <w:t>”</w:t>
      </w:r>
      <w:r w:rsidRPr="0033264B">
        <w:rPr>
          <w:rFonts w:ascii="仿宋_GB2312" w:eastAsia="仿宋_GB2312" w:hAnsi="宋体" w:cs="Arial" w:hint="eastAsia"/>
          <w:color w:val="000000"/>
          <w:kern w:val="0"/>
          <w:sz w:val="32"/>
          <w:szCs w:val="32"/>
        </w:rPr>
        <w:t>一体化课程教师队伍建设。注重在一体化课程开发过程中，促进教师更新教育教学观念、创新教学方法、提高教学水平，不断提升教师专业实践综合能力。逐步形成一支教学水平高、实践能力强、懂市场、结构合理的复合型</w:t>
      </w:r>
      <w:r w:rsidRPr="0033264B">
        <w:rPr>
          <w:rFonts w:ascii="仿宋_GB2312" w:eastAsia="仿宋_GB2312" w:hAnsi="宋体" w:hint="eastAsia"/>
          <w:color w:val="000000"/>
          <w:sz w:val="32"/>
          <w:szCs w:val="32"/>
        </w:rPr>
        <w:t>教师队伍，</w:t>
      </w:r>
      <w:r w:rsidRPr="0033264B">
        <w:rPr>
          <w:rFonts w:ascii="仿宋_GB2312" w:eastAsia="仿宋_GB2312" w:hAnsi="宋体" w:cs="Arial" w:hint="eastAsia"/>
          <w:color w:val="000000"/>
          <w:kern w:val="0"/>
          <w:sz w:val="32"/>
          <w:szCs w:val="32"/>
        </w:rPr>
        <w:t>为</w:t>
      </w:r>
      <w:r w:rsidRPr="0033264B">
        <w:rPr>
          <w:rFonts w:ascii="仿宋_GB2312" w:eastAsia="仿宋_GB2312" w:hAnsi="宋体" w:hint="eastAsia"/>
          <w:color w:val="000000"/>
          <w:sz w:val="32"/>
          <w:szCs w:val="32"/>
        </w:rPr>
        <w:t>“理实一体化”课程教学</w:t>
      </w:r>
      <w:r w:rsidRPr="0033264B">
        <w:rPr>
          <w:rFonts w:ascii="仿宋_GB2312" w:eastAsia="仿宋_GB2312" w:hAnsi="宋体" w:cs="Arial" w:hint="eastAsia"/>
          <w:color w:val="000000"/>
          <w:kern w:val="0"/>
          <w:sz w:val="32"/>
          <w:szCs w:val="32"/>
        </w:rPr>
        <w:t>提供良好的师资。</w:t>
      </w:r>
    </w:p>
    <w:p w:rsidR="004E2298" w:rsidRPr="0033264B" w:rsidRDefault="007A4653" w:rsidP="0033264B">
      <w:pPr>
        <w:spacing w:line="560" w:lineRule="exact"/>
        <w:ind w:firstLineChars="200" w:firstLine="640"/>
        <w:jc w:val="left"/>
        <w:rPr>
          <w:rFonts w:ascii="黑体" w:eastAsia="黑体" w:hAnsi="黑体"/>
          <w:color w:val="000000"/>
          <w:sz w:val="32"/>
          <w:szCs w:val="32"/>
        </w:rPr>
      </w:pPr>
      <w:r w:rsidRPr="0033264B">
        <w:rPr>
          <w:rFonts w:ascii="黑体" w:eastAsia="黑体" w:hAnsi="黑体" w:hint="eastAsia"/>
          <w:color w:val="000000"/>
          <w:sz w:val="32"/>
          <w:szCs w:val="32"/>
        </w:rPr>
        <w:t>五</w:t>
      </w:r>
      <w:r w:rsidR="004E2298" w:rsidRPr="0033264B">
        <w:rPr>
          <w:rFonts w:ascii="黑体" w:eastAsia="黑体" w:hAnsi="黑体" w:hint="eastAsia"/>
          <w:color w:val="000000"/>
          <w:sz w:val="32"/>
          <w:szCs w:val="32"/>
        </w:rPr>
        <w:t>、课程评估与教学效果考核</w:t>
      </w:r>
    </w:p>
    <w:p w:rsidR="004E2298" w:rsidRPr="0033264B" w:rsidRDefault="004E2298" w:rsidP="0033264B">
      <w:pPr>
        <w:spacing w:line="560" w:lineRule="exact"/>
        <w:ind w:firstLineChars="200" w:firstLine="640"/>
        <w:jc w:val="left"/>
        <w:rPr>
          <w:rFonts w:ascii="仿宋_GB2312" w:eastAsia="仿宋_GB2312"/>
          <w:color w:val="000000"/>
          <w:sz w:val="32"/>
          <w:szCs w:val="32"/>
        </w:rPr>
      </w:pPr>
      <w:r w:rsidRPr="0033264B">
        <w:rPr>
          <w:rFonts w:ascii="仿宋_GB2312" w:eastAsia="仿宋_GB2312" w:hAnsi="宋体" w:cs="宋体" w:hint="eastAsia"/>
          <w:color w:val="000000"/>
          <w:kern w:val="0"/>
          <w:sz w:val="32"/>
          <w:szCs w:val="32"/>
        </w:rPr>
        <w:t>1.</w:t>
      </w:r>
      <w:r w:rsidRPr="0033264B">
        <w:rPr>
          <w:rFonts w:ascii="仿宋_GB2312" w:eastAsia="仿宋_GB2312" w:hint="eastAsia"/>
          <w:color w:val="000000"/>
          <w:sz w:val="32"/>
          <w:szCs w:val="32"/>
        </w:rPr>
        <w:t>效果评价标准构建。根据课程内容目标，结合应用型人</w:t>
      </w:r>
      <w:r w:rsidRPr="0033264B">
        <w:rPr>
          <w:rFonts w:ascii="仿宋_GB2312" w:eastAsia="仿宋_GB2312" w:hint="eastAsia"/>
          <w:color w:val="000000"/>
          <w:sz w:val="32"/>
          <w:szCs w:val="32"/>
        </w:rPr>
        <w:lastRenderedPageBreak/>
        <w:t>才培养目标 （“综合素质高、专业基础实、应用能力强、创新意识浓、适应岗位快”）要求，</w:t>
      </w:r>
      <w:r w:rsidRPr="0033264B">
        <w:rPr>
          <w:rFonts w:ascii="仿宋_GB2312" w:eastAsia="仿宋_GB2312" w:hAnsi="宋体" w:hint="eastAsia"/>
          <w:color w:val="000000"/>
          <w:sz w:val="32"/>
          <w:szCs w:val="32"/>
        </w:rPr>
        <w:t>建立“理实一体化”课程的考核与评价标准。</w:t>
      </w:r>
    </w:p>
    <w:p w:rsidR="004E2298" w:rsidRPr="0033264B" w:rsidRDefault="004E2298" w:rsidP="0033264B">
      <w:pPr>
        <w:spacing w:line="560" w:lineRule="exact"/>
        <w:ind w:firstLineChars="200" w:firstLine="640"/>
        <w:jc w:val="left"/>
        <w:rPr>
          <w:rFonts w:ascii="仿宋_GB2312" w:eastAsia="仿宋_GB2312"/>
          <w:color w:val="000000"/>
          <w:sz w:val="32"/>
          <w:szCs w:val="32"/>
        </w:rPr>
      </w:pPr>
      <w:r w:rsidRPr="0033264B">
        <w:rPr>
          <w:rFonts w:ascii="仿宋_GB2312" w:eastAsia="仿宋_GB2312" w:hAnsi="宋体" w:hint="eastAsia"/>
          <w:color w:val="000000"/>
          <w:sz w:val="32"/>
          <w:szCs w:val="32"/>
        </w:rPr>
        <w:t>2.以过程性考核为主，结果性考核为辅。根据基础理论、企业岗位、技能训练和实践活动等内容的素质目标要求，构建以职业能力素质为导向、全方位多元化的多维教学目标课程考核和评价体系。</w:t>
      </w:r>
    </w:p>
    <w:p w:rsidR="004E2298" w:rsidRPr="0033264B" w:rsidRDefault="004E2298" w:rsidP="0033264B">
      <w:pPr>
        <w:spacing w:line="560" w:lineRule="exact"/>
        <w:ind w:firstLineChars="200" w:firstLine="640"/>
        <w:jc w:val="left"/>
        <w:rPr>
          <w:rFonts w:ascii="仿宋_GB2312" w:eastAsia="仿宋_GB2312"/>
          <w:color w:val="000000"/>
          <w:sz w:val="32"/>
          <w:szCs w:val="32"/>
        </w:rPr>
      </w:pPr>
      <w:r w:rsidRPr="0033264B">
        <w:rPr>
          <w:rFonts w:ascii="仿宋_GB2312" w:eastAsia="仿宋_GB2312" w:hAnsi="宋体" w:hint="eastAsia"/>
          <w:color w:val="000000"/>
          <w:sz w:val="32"/>
          <w:szCs w:val="32"/>
        </w:rPr>
        <w:t>3.“理实一体化”课程建设的检查与评估，纳入到学校课程评价体系中，在各院（系、部）负责课程的日常检查，组织学生、</w:t>
      </w:r>
      <w:r w:rsidR="00DB151D" w:rsidRPr="0033264B">
        <w:rPr>
          <w:rFonts w:ascii="仿宋_GB2312" w:eastAsia="仿宋_GB2312" w:hAnsi="宋体" w:hint="eastAsia"/>
          <w:color w:val="000000"/>
          <w:sz w:val="32"/>
          <w:szCs w:val="32"/>
        </w:rPr>
        <w:t>同行教师和督导专家进行阶段性</w:t>
      </w:r>
      <w:r w:rsidRPr="0033264B">
        <w:rPr>
          <w:rFonts w:ascii="仿宋_GB2312" w:eastAsia="仿宋_GB2312" w:hAnsi="宋体" w:hint="eastAsia"/>
          <w:color w:val="000000"/>
          <w:sz w:val="32"/>
          <w:szCs w:val="32"/>
        </w:rPr>
        <w:t>评价基础上，教务处组织专家进行全面评估。</w:t>
      </w:r>
    </w:p>
    <w:p w:rsidR="004E2298" w:rsidRPr="0033264B" w:rsidRDefault="007A4653" w:rsidP="0033264B">
      <w:pPr>
        <w:spacing w:line="560" w:lineRule="exact"/>
        <w:ind w:firstLineChars="200" w:firstLine="640"/>
        <w:jc w:val="left"/>
        <w:rPr>
          <w:rFonts w:ascii="黑体" w:eastAsia="黑体" w:hAnsi="黑体"/>
          <w:color w:val="000000"/>
          <w:sz w:val="32"/>
          <w:szCs w:val="32"/>
        </w:rPr>
      </w:pPr>
      <w:r w:rsidRPr="0033264B">
        <w:rPr>
          <w:rFonts w:ascii="黑体" w:eastAsia="黑体" w:hAnsi="黑体" w:hint="eastAsia"/>
          <w:color w:val="000000"/>
          <w:sz w:val="32"/>
          <w:szCs w:val="32"/>
        </w:rPr>
        <w:t>六</w:t>
      </w:r>
      <w:r w:rsidR="004E2298" w:rsidRPr="0033264B">
        <w:rPr>
          <w:rFonts w:ascii="黑体" w:eastAsia="黑体" w:hAnsi="黑体" w:hint="eastAsia"/>
          <w:color w:val="000000"/>
          <w:sz w:val="32"/>
          <w:szCs w:val="32"/>
        </w:rPr>
        <w:t>、激励与保障措施</w:t>
      </w:r>
    </w:p>
    <w:p w:rsidR="004E2298" w:rsidRPr="0033264B" w:rsidRDefault="004E2298" w:rsidP="0033264B">
      <w:pPr>
        <w:spacing w:line="560" w:lineRule="exact"/>
        <w:ind w:firstLineChars="200" w:firstLine="640"/>
        <w:jc w:val="left"/>
        <w:rPr>
          <w:rFonts w:ascii="仿宋_GB2312" w:eastAsia="仿宋_GB2312" w:cs="宋体"/>
          <w:color w:val="000000"/>
          <w:kern w:val="0"/>
          <w:sz w:val="32"/>
          <w:szCs w:val="32"/>
        </w:rPr>
      </w:pPr>
      <w:r w:rsidRPr="0033264B">
        <w:rPr>
          <w:rFonts w:ascii="仿宋_GB2312" w:eastAsia="仿宋_GB2312" w:hAnsi="宋体" w:cs="宋体" w:hint="eastAsia"/>
          <w:color w:val="000000"/>
          <w:kern w:val="0"/>
          <w:sz w:val="32"/>
          <w:szCs w:val="32"/>
        </w:rPr>
        <w:t>1</w:t>
      </w:r>
      <w:r w:rsidRPr="0033264B">
        <w:rPr>
          <w:rFonts w:ascii="仿宋_GB2312" w:eastAsia="仿宋_GB2312" w:cs="宋体" w:hint="eastAsia"/>
          <w:color w:val="000000"/>
          <w:kern w:val="0"/>
          <w:sz w:val="32"/>
          <w:szCs w:val="32"/>
        </w:rPr>
        <w:t>.</w:t>
      </w:r>
      <w:r w:rsidRPr="0033264B">
        <w:rPr>
          <w:rFonts w:ascii="仿宋_GB2312" w:eastAsia="仿宋_GB2312" w:hAnsi="宋体" w:cs="宋体" w:hint="eastAsia"/>
          <w:color w:val="000000"/>
          <w:kern w:val="0"/>
          <w:sz w:val="32"/>
          <w:szCs w:val="32"/>
        </w:rPr>
        <w:t>教学资源条件保障</w:t>
      </w:r>
    </w:p>
    <w:p w:rsidR="004E2298" w:rsidRPr="0033264B" w:rsidRDefault="004E2298" w:rsidP="0033264B">
      <w:pPr>
        <w:spacing w:line="560" w:lineRule="exact"/>
        <w:ind w:firstLineChars="200" w:firstLine="640"/>
        <w:jc w:val="left"/>
        <w:rPr>
          <w:rFonts w:ascii="仿宋_GB2312" w:eastAsia="仿宋_GB2312" w:cs="宋体"/>
          <w:color w:val="000000"/>
          <w:kern w:val="0"/>
          <w:sz w:val="32"/>
          <w:szCs w:val="32"/>
        </w:rPr>
      </w:pPr>
      <w:r w:rsidRPr="0033264B">
        <w:rPr>
          <w:rFonts w:ascii="仿宋_GB2312" w:eastAsia="仿宋_GB2312" w:hAnsi="宋体" w:cs="Arial" w:hint="eastAsia"/>
          <w:color w:val="000000"/>
          <w:kern w:val="0"/>
          <w:sz w:val="32"/>
          <w:szCs w:val="32"/>
        </w:rPr>
        <w:t>学校将进一步加强校内实验与实训中心平台建设和校外实践教学基地建设，</w:t>
      </w:r>
      <w:r w:rsidRPr="0033264B">
        <w:rPr>
          <w:rFonts w:ascii="仿宋_GB2312" w:eastAsia="仿宋_GB2312" w:hAnsi="宋体" w:cs="宋体" w:hint="eastAsia"/>
          <w:color w:val="000000"/>
          <w:kern w:val="0"/>
          <w:sz w:val="32"/>
          <w:szCs w:val="32"/>
        </w:rPr>
        <w:t>对于上课场所、课表时间安排优先考虑，</w:t>
      </w:r>
      <w:r w:rsidRPr="0033264B">
        <w:rPr>
          <w:rFonts w:ascii="仿宋_GB2312" w:eastAsia="仿宋_GB2312" w:hAnsi="宋体" w:cs="Arial" w:hint="eastAsia"/>
          <w:color w:val="000000"/>
          <w:kern w:val="0"/>
          <w:sz w:val="32"/>
          <w:szCs w:val="32"/>
        </w:rPr>
        <w:t>为</w:t>
      </w:r>
      <w:r w:rsidRPr="0033264B">
        <w:rPr>
          <w:rFonts w:ascii="仿宋_GB2312" w:eastAsia="仿宋_GB2312" w:hAnsi="微软雅黑" w:cs="宋体" w:hint="eastAsia"/>
          <w:color w:val="000000"/>
          <w:kern w:val="0"/>
          <w:sz w:val="32"/>
          <w:szCs w:val="32"/>
        </w:rPr>
        <w:t>“理实一体化”教学改革提供更适宜的硬件设备和学习环境。</w:t>
      </w:r>
      <w:r w:rsidRPr="0033264B">
        <w:rPr>
          <w:rFonts w:ascii="仿宋_GB2312" w:eastAsia="仿宋_GB2312" w:hAnsi="simsun" w:cs="宋体" w:hint="eastAsia"/>
          <w:color w:val="000000"/>
          <w:kern w:val="0"/>
          <w:sz w:val="32"/>
          <w:szCs w:val="32"/>
        </w:rPr>
        <w:t> </w:t>
      </w:r>
    </w:p>
    <w:p w:rsidR="004E2298" w:rsidRPr="0033264B" w:rsidRDefault="004E2298" w:rsidP="0033264B">
      <w:pPr>
        <w:spacing w:line="560" w:lineRule="exact"/>
        <w:ind w:firstLineChars="200" w:firstLine="640"/>
        <w:jc w:val="left"/>
        <w:rPr>
          <w:rFonts w:ascii="仿宋_GB2312" w:eastAsia="仿宋_GB2312" w:cs="宋体"/>
          <w:color w:val="000000"/>
          <w:kern w:val="0"/>
          <w:sz w:val="32"/>
          <w:szCs w:val="32"/>
        </w:rPr>
      </w:pPr>
      <w:r w:rsidRPr="0033264B">
        <w:rPr>
          <w:rFonts w:ascii="仿宋_GB2312" w:eastAsia="仿宋_GB2312" w:hAnsi="宋体" w:cs="宋体" w:hint="eastAsia"/>
          <w:color w:val="000000"/>
          <w:kern w:val="0"/>
          <w:sz w:val="32"/>
          <w:szCs w:val="32"/>
        </w:rPr>
        <w:t>2</w:t>
      </w:r>
      <w:r w:rsidRPr="0033264B">
        <w:rPr>
          <w:rFonts w:ascii="仿宋_GB2312" w:eastAsia="仿宋_GB2312" w:cs="宋体" w:hint="eastAsia"/>
          <w:color w:val="000000"/>
          <w:kern w:val="0"/>
          <w:sz w:val="32"/>
          <w:szCs w:val="32"/>
        </w:rPr>
        <w:t>.</w:t>
      </w:r>
      <w:r w:rsidRPr="0033264B">
        <w:rPr>
          <w:rFonts w:ascii="仿宋_GB2312" w:eastAsia="仿宋_GB2312" w:hAnsi="宋体" w:cs="宋体" w:hint="eastAsia"/>
          <w:color w:val="000000"/>
          <w:kern w:val="0"/>
          <w:sz w:val="32"/>
          <w:szCs w:val="32"/>
        </w:rPr>
        <w:t>课时保证</w:t>
      </w:r>
    </w:p>
    <w:p w:rsidR="004E2298" w:rsidRPr="0033264B" w:rsidRDefault="004E2298" w:rsidP="0033264B">
      <w:pPr>
        <w:spacing w:line="560" w:lineRule="exact"/>
        <w:ind w:firstLineChars="200" w:firstLine="640"/>
        <w:jc w:val="left"/>
        <w:rPr>
          <w:rFonts w:ascii="仿宋_GB2312" w:eastAsia="仿宋_GB2312" w:cs="宋体"/>
          <w:color w:val="000000"/>
          <w:kern w:val="0"/>
          <w:sz w:val="32"/>
          <w:szCs w:val="32"/>
        </w:rPr>
      </w:pPr>
      <w:r w:rsidRPr="0033264B">
        <w:rPr>
          <w:rFonts w:ascii="仿宋_GB2312" w:eastAsia="仿宋_GB2312" w:cs="宋体" w:hint="eastAsia"/>
          <w:color w:val="000000"/>
          <w:kern w:val="0"/>
          <w:sz w:val="32"/>
          <w:szCs w:val="32"/>
        </w:rPr>
        <w:t>在初步实施阶段，适于理实一体化教学的课程，在原有基础上暂不削减</w:t>
      </w:r>
      <w:r w:rsidR="008B4D0A" w:rsidRPr="0033264B">
        <w:rPr>
          <w:rFonts w:ascii="仿宋_GB2312" w:eastAsia="仿宋_GB2312" w:cs="宋体" w:hint="eastAsia"/>
          <w:color w:val="000000"/>
          <w:kern w:val="0"/>
          <w:sz w:val="32"/>
          <w:szCs w:val="32"/>
        </w:rPr>
        <w:t>原培养方案中的理论与实验（实践）</w:t>
      </w:r>
      <w:r w:rsidRPr="0033264B">
        <w:rPr>
          <w:rFonts w:ascii="仿宋_GB2312" w:eastAsia="仿宋_GB2312" w:cs="宋体" w:hint="eastAsia"/>
          <w:color w:val="000000"/>
          <w:kern w:val="0"/>
          <w:sz w:val="32"/>
          <w:szCs w:val="32"/>
        </w:rPr>
        <w:t>学时学分，只改变教学组织过程和模式。若课时有剩余</w:t>
      </w:r>
      <w:r w:rsidR="008B4D0A" w:rsidRPr="0033264B">
        <w:rPr>
          <w:rFonts w:ascii="仿宋_GB2312" w:eastAsia="仿宋_GB2312" w:cs="宋体" w:hint="eastAsia"/>
          <w:color w:val="000000"/>
          <w:kern w:val="0"/>
          <w:sz w:val="32"/>
          <w:szCs w:val="32"/>
        </w:rPr>
        <w:t>可</w:t>
      </w:r>
      <w:r w:rsidRPr="0033264B">
        <w:rPr>
          <w:rFonts w:ascii="仿宋_GB2312" w:eastAsia="仿宋_GB2312" w:cs="宋体" w:hint="eastAsia"/>
          <w:color w:val="000000"/>
          <w:kern w:val="0"/>
          <w:sz w:val="32"/>
          <w:szCs w:val="32"/>
        </w:rPr>
        <w:t>用于学生</w:t>
      </w:r>
      <w:r w:rsidR="008B4D0A" w:rsidRPr="0033264B">
        <w:rPr>
          <w:rFonts w:ascii="仿宋_GB2312" w:eastAsia="仿宋_GB2312" w:cs="宋体" w:hint="eastAsia"/>
          <w:color w:val="000000"/>
          <w:kern w:val="0"/>
          <w:sz w:val="32"/>
          <w:szCs w:val="32"/>
        </w:rPr>
        <w:t>知识的应用与技能提高、校内外综合实</w:t>
      </w:r>
      <w:bookmarkStart w:id="0" w:name="_GoBack"/>
      <w:bookmarkEnd w:id="0"/>
      <w:r w:rsidR="008B4D0A" w:rsidRPr="0033264B">
        <w:rPr>
          <w:rFonts w:ascii="仿宋_GB2312" w:eastAsia="仿宋_GB2312" w:cs="宋体" w:hint="eastAsia"/>
          <w:color w:val="000000"/>
          <w:kern w:val="0"/>
          <w:sz w:val="32"/>
          <w:szCs w:val="32"/>
        </w:rPr>
        <w:t>践活动、学习</w:t>
      </w:r>
      <w:r w:rsidRPr="0033264B">
        <w:rPr>
          <w:rFonts w:ascii="仿宋_GB2312" w:eastAsia="仿宋_GB2312" w:cs="宋体" w:hint="eastAsia"/>
          <w:color w:val="000000"/>
          <w:kern w:val="0"/>
          <w:sz w:val="32"/>
          <w:szCs w:val="32"/>
        </w:rPr>
        <w:t>交流或</w:t>
      </w:r>
      <w:r w:rsidR="008B4D0A" w:rsidRPr="0033264B">
        <w:rPr>
          <w:rFonts w:ascii="仿宋_GB2312" w:eastAsia="仿宋_GB2312" w:cs="宋体" w:hint="eastAsia"/>
          <w:color w:val="000000"/>
          <w:kern w:val="0"/>
          <w:sz w:val="32"/>
          <w:szCs w:val="32"/>
        </w:rPr>
        <w:t>课程的进一步延伸等安排。对于经过一或两轮试验后比较成熟的改革课程，按培养方案中新设置的学时学分执行</w:t>
      </w:r>
      <w:r w:rsidRPr="0033264B">
        <w:rPr>
          <w:rFonts w:ascii="仿宋_GB2312" w:eastAsia="仿宋_GB2312" w:cs="宋体" w:hint="eastAsia"/>
          <w:color w:val="000000"/>
          <w:kern w:val="0"/>
          <w:sz w:val="32"/>
          <w:szCs w:val="32"/>
        </w:rPr>
        <w:t>。</w:t>
      </w:r>
    </w:p>
    <w:p w:rsidR="004E2298" w:rsidRPr="0033264B" w:rsidRDefault="004E2298" w:rsidP="0033264B">
      <w:pPr>
        <w:spacing w:line="560" w:lineRule="exact"/>
        <w:ind w:firstLineChars="200" w:firstLine="640"/>
        <w:jc w:val="left"/>
        <w:rPr>
          <w:rFonts w:ascii="仿宋_GB2312" w:eastAsia="仿宋_GB2312" w:cs="宋体"/>
          <w:kern w:val="0"/>
          <w:sz w:val="32"/>
          <w:szCs w:val="32"/>
        </w:rPr>
      </w:pPr>
      <w:r w:rsidRPr="0033264B">
        <w:rPr>
          <w:rFonts w:ascii="仿宋_GB2312" w:eastAsia="仿宋_GB2312" w:cs="宋体" w:hint="eastAsia"/>
          <w:kern w:val="0"/>
          <w:sz w:val="32"/>
          <w:szCs w:val="32"/>
        </w:rPr>
        <w:lastRenderedPageBreak/>
        <w:t>3.</w:t>
      </w:r>
      <w:r w:rsidRPr="0033264B">
        <w:rPr>
          <w:rFonts w:ascii="仿宋_GB2312" w:eastAsia="仿宋_GB2312" w:hAnsi="宋体" w:hint="eastAsia"/>
          <w:sz w:val="32"/>
          <w:szCs w:val="32"/>
        </w:rPr>
        <w:t>“理实一体化”</w:t>
      </w:r>
      <w:r w:rsidRPr="0033264B">
        <w:rPr>
          <w:rFonts w:ascii="仿宋_GB2312" w:eastAsia="仿宋_GB2312" w:cs="宋体" w:hint="eastAsia"/>
          <w:kern w:val="0"/>
          <w:sz w:val="32"/>
          <w:szCs w:val="32"/>
        </w:rPr>
        <w:t>优秀课程评选</w:t>
      </w:r>
    </w:p>
    <w:p w:rsidR="004E2298" w:rsidRPr="0033264B" w:rsidRDefault="004E2298" w:rsidP="0033264B">
      <w:pPr>
        <w:spacing w:line="560" w:lineRule="exact"/>
        <w:ind w:firstLineChars="200" w:firstLine="640"/>
        <w:jc w:val="left"/>
        <w:rPr>
          <w:rFonts w:ascii="仿宋_GB2312" w:eastAsia="仿宋_GB2312" w:cs="宋体"/>
          <w:kern w:val="0"/>
          <w:sz w:val="32"/>
          <w:szCs w:val="32"/>
        </w:rPr>
      </w:pPr>
      <w:r w:rsidRPr="0033264B">
        <w:rPr>
          <w:rFonts w:ascii="仿宋_GB2312" w:eastAsia="仿宋_GB2312" w:cs="宋体" w:hint="eastAsia"/>
          <w:kern w:val="0"/>
          <w:sz w:val="32"/>
          <w:szCs w:val="32"/>
        </w:rPr>
        <w:t>在对课程评估的基础上，评选出具有示范性的“</w:t>
      </w:r>
      <w:r w:rsidR="00A56211" w:rsidRPr="0033264B">
        <w:rPr>
          <w:rFonts w:ascii="仿宋_GB2312" w:eastAsia="仿宋_GB2312" w:hAnsi="宋体" w:hint="eastAsia"/>
          <w:sz w:val="32"/>
          <w:szCs w:val="32"/>
        </w:rPr>
        <w:t>理实一体化”优秀课程</w:t>
      </w:r>
      <w:r w:rsidRPr="0033264B">
        <w:rPr>
          <w:rFonts w:ascii="仿宋_GB2312" w:eastAsia="仿宋_GB2312" w:hAnsi="宋体" w:hint="eastAsia"/>
          <w:sz w:val="32"/>
          <w:szCs w:val="32"/>
        </w:rPr>
        <w:t>。</w:t>
      </w:r>
    </w:p>
    <w:p w:rsidR="00F82812" w:rsidRDefault="00F82812" w:rsidP="00F82812">
      <w:pPr>
        <w:spacing w:line="560" w:lineRule="exact"/>
        <w:ind w:firstLine="600"/>
        <w:rPr>
          <w:rFonts w:ascii="仿宋_GB2312" w:eastAsia="仿宋_GB2312"/>
          <w:sz w:val="32"/>
          <w:szCs w:val="32"/>
        </w:rPr>
      </w:pPr>
    </w:p>
    <w:p w:rsidR="00F82812" w:rsidRPr="00DD79A5" w:rsidRDefault="00F82812" w:rsidP="00F82812">
      <w:pPr>
        <w:spacing w:line="560" w:lineRule="exact"/>
        <w:ind w:firstLine="600"/>
        <w:rPr>
          <w:rFonts w:ascii="仿宋_GB2312" w:eastAsia="仿宋_GB2312"/>
          <w:sz w:val="32"/>
          <w:szCs w:val="32"/>
        </w:rPr>
      </w:pPr>
    </w:p>
    <w:p w:rsidR="009E31D8" w:rsidRDefault="00F82812" w:rsidP="00F82812">
      <w:pPr>
        <w:spacing w:line="560" w:lineRule="exact"/>
        <w:ind w:firstLine="600"/>
        <w:rPr>
          <w:rFonts w:ascii="仿宋_GB2312" w:eastAsia="仿宋_GB2312"/>
          <w:sz w:val="32"/>
          <w:szCs w:val="32"/>
        </w:rPr>
      </w:pPr>
      <w:r>
        <w:rPr>
          <w:rFonts w:ascii="仿宋_GB2312" w:eastAsia="仿宋_GB2312" w:hint="eastAsia"/>
          <w:sz w:val="32"/>
          <w:szCs w:val="32"/>
        </w:rPr>
        <w:t xml:space="preserve">                         </w:t>
      </w:r>
    </w:p>
    <w:p w:rsidR="009E31D8" w:rsidRDefault="009E31D8" w:rsidP="00F82812">
      <w:pPr>
        <w:spacing w:line="560" w:lineRule="exact"/>
        <w:ind w:firstLine="600"/>
        <w:rPr>
          <w:rFonts w:ascii="仿宋_GB2312" w:eastAsia="仿宋_GB2312"/>
          <w:sz w:val="32"/>
          <w:szCs w:val="32"/>
        </w:rPr>
      </w:pPr>
    </w:p>
    <w:p w:rsidR="009E31D8" w:rsidRDefault="009E31D8" w:rsidP="00F82812">
      <w:pPr>
        <w:spacing w:line="560" w:lineRule="exact"/>
        <w:ind w:firstLine="600"/>
        <w:rPr>
          <w:rFonts w:ascii="仿宋_GB2312" w:eastAsia="仿宋_GB2312"/>
          <w:sz w:val="32"/>
          <w:szCs w:val="32"/>
        </w:rPr>
      </w:pPr>
    </w:p>
    <w:p w:rsidR="00F82812" w:rsidRDefault="00F82812" w:rsidP="00470E9C">
      <w:pPr>
        <w:spacing w:line="560" w:lineRule="exact"/>
        <w:ind w:firstLine="600"/>
        <w:rPr>
          <w:rFonts w:ascii="仿宋_GB2312" w:eastAsia="仿宋_GB2312"/>
          <w:sz w:val="32"/>
          <w:szCs w:val="32"/>
        </w:rPr>
      </w:pPr>
      <w:r>
        <w:rPr>
          <w:rFonts w:ascii="仿宋_GB2312" w:eastAsia="仿宋_GB2312" w:hint="eastAsia"/>
          <w:sz w:val="32"/>
          <w:szCs w:val="32"/>
        </w:rPr>
        <w:t xml:space="preserve">   </w:t>
      </w:r>
      <w:r w:rsidR="009E31D8">
        <w:rPr>
          <w:rFonts w:ascii="仿宋_GB2312" w:eastAsia="仿宋_GB2312" w:hint="eastAsia"/>
          <w:sz w:val="32"/>
          <w:szCs w:val="32"/>
        </w:rPr>
        <w:t xml:space="preserve">                      </w:t>
      </w:r>
    </w:p>
    <w:p w:rsidR="00F64CE4" w:rsidRDefault="00F64CE4" w:rsidP="00F82812">
      <w:pPr>
        <w:widowControl/>
        <w:spacing w:line="560" w:lineRule="exact"/>
        <w:rPr>
          <w:rFonts w:ascii="仿宋_GB2312" w:eastAsia="仿宋_GB2312"/>
          <w:sz w:val="32"/>
          <w:szCs w:val="32"/>
        </w:rPr>
      </w:pPr>
    </w:p>
    <w:p w:rsidR="009E31D8" w:rsidRDefault="009E31D8" w:rsidP="00F82812">
      <w:pPr>
        <w:widowControl/>
        <w:spacing w:line="560" w:lineRule="exact"/>
        <w:rPr>
          <w:rFonts w:ascii="仿宋_GB2312" w:eastAsia="仿宋_GB2312"/>
          <w:sz w:val="32"/>
          <w:szCs w:val="32"/>
        </w:rPr>
      </w:pPr>
    </w:p>
    <w:p w:rsidR="009E31D8" w:rsidRDefault="009E31D8" w:rsidP="00F82812">
      <w:pPr>
        <w:widowControl/>
        <w:spacing w:line="560" w:lineRule="exact"/>
        <w:rPr>
          <w:rFonts w:ascii="仿宋_GB2312" w:eastAsia="仿宋_GB2312"/>
          <w:sz w:val="32"/>
          <w:szCs w:val="32"/>
        </w:rPr>
      </w:pPr>
    </w:p>
    <w:p w:rsidR="009E31D8" w:rsidRDefault="009E31D8" w:rsidP="00F82812">
      <w:pPr>
        <w:widowControl/>
        <w:spacing w:line="560" w:lineRule="exact"/>
        <w:rPr>
          <w:rFonts w:ascii="仿宋_GB2312" w:eastAsia="仿宋_GB2312"/>
          <w:sz w:val="32"/>
          <w:szCs w:val="32"/>
        </w:rPr>
      </w:pPr>
    </w:p>
    <w:p w:rsidR="009E31D8" w:rsidRDefault="009E31D8" w:rsidP="00F82812">
      <w:pPr>
        <w:widowControl/>
        <w:spacing w:line="560" w:lineRule="exact"/>
        <w:rPr>
          <w:rFonts w:ascii="仿宋_GB2312" w:eastAsia="仿宋_GB2312"/>
          <w:sz w:val="32"/>
          <w:szCs w:val="32"/>
        </w:rPr>
      </w:pPr>
    </w:p>
    <w:p w:rsidR="009E31D8" w:rsidRDefault="009E31D8" w:rsidP="00F82812">
      <w:pPr>
        <w:widowControl/>
        <w:spacing w:line="560" w:lineRule="exact"/>
        <w:rPr>
          <w:rFonts w:ascii="仿宋_GB2312" w:eastAsia="仿宋_GB2312"/>
          <w:sz w:val="32"/>
          <w:szCs w:val="32"/>
        </w:rPr>
      </w:pPr>
    </w:p>
    <w:p w:rsidR="009E31D8" w:rsidRDefault="009E31D8" w:rsidP="00F82812">
      <w:pPr>
        <w:widowControl/>
        <w:spacing w:line="560" w:lineRule="exact"/>
        <w:rPr>
          <w:rFonts w:ascii="仿宋_GB2312" w:eastAsia="仿宋_GB2312"/>
          <w:sz w:val="32"/>
          <w:szCs w:val="32"/>
        </w:rPr>
      </w:pPr>
    </w:p>
    <w:p w:rsidR="009E31D8" w:rsidRDefault="009E31D8" w:rsidP="00F82812">
      <w:pPr>
        <w:widowControl/>
        <w:spacing w:line="560" w:lineRule="exact"/>
        <w:rPr>
          <w:rFonts w:ascii="仿宋_GB2312" w:eastAsia="仿宋_GB2312"/>
          <w:sz w:val="32"/>
          <w:szCs w:val="32"/>
        </w:rPr>
      </w:pPr>
    </w:p>
    <w:p w:rsidR="009E31D8" w:rsidRDefault="009E31D8" w:rsidP="00F82812">
      <w:pPr>
        <w:widowControl/>
        <w:spacing w:line="560" w:lineRule="exact"/>
        <w:rPr>
          <w:rFonts w:ascii="仿宋_GB2312" w:eastAsia="仿宋_GB2312"/>
          <w:sz w:val="32"/>
          <w:szCs w:val="32"/>
        </w:rPr>
      </w:pPr>
    </w:p>
    <w:p w:rsidR="00275F4F" w:rsidRDefault="00275F4F" w:rsidP="00F82812">
      <w:pPr>
        <w:widowControl/>
        <w:spacing w:line="560" w:lineRule="exact"/>
        <w:rPr>
          <w:rFonts w:ascii="仿宋_GB2312" w:eastAsia="仿宋_GB2312" w:hint="eastAsia"/>
          <w:sz w:val="32"/>
          <w:szCs w:val="32"/>
        </w:rPr>
      </w:pPr>
    </w:p>
    <w:p w:rsidR="00470E9C" w:rsidRDefault="00470E9C" w:rsidP="00F82812">
      <w:pPr>
        <w:widowControl/>
        <w:spacing w:line="560" w:lineRule="exact"/>
        <w:rPr>
          <w:rFonts w:ascii="仿宋_GB2312" w:eastAsia="仿宋_GB2312" w:hint="eastAsia"/>
          <w:sz w:val="32"/>
          <w:szCs w:val="32"/>
        </w:rPr>
      </w:pPr>
    </w:p>
    <w:p w:rsidR="00470E9C" w:rsidRDefault="00470E9C" w:rsidP="00F82812">
      <w:pPr>
        <w:widowControl/>
        <w:spacing w:line="560" w:lineRule="exact"/>
        <w:rPr>
          <w:rFonts w:ascii="仿宋_GB2312" w:eastAsia="仿宋_GB2312"/>
          <w:sz w:val="32"/>
          <w:szCs w:val="32"/>
        </w:rPr>
      </w:pPr>
    </w:p>
    <w:p w:rsidR="00275F4F" w:rsidRDefault="00275F4F" w:rsidP="00F82812">
      <w:pPr>
        <w:widowControl/>
        <w:spacing w:line="560" w:lineRule="exact"/>
        <w:rPr>
          <w:rFonts w:ascii="仿宋_GB2312" w:eastAsia="仿宋_GB2312"/>
          <w:sz w:val="32"/>
          <w:szCs w:val="32"/>
        </w:rPr>
      </w:pPr>
    </w:p>
    <w:p w:rsidR="004E2298" w:rsidRPr="00F82812" w:rsidRDefault="00F82812" w:rsidP="00F82812">
      <w:pPr>
        <w:pBdr>
          <w:top w:val="single" w:sz="6" w:space="1" w:color="auto"/>
          <w:bottom w:val="single" w:sz="6" w:space="1" w:color="auto"/>
        </w:pBdr>
        <w:spacing w:line="560" w:lineRule="exact"/>
        <w:ind w:firstLineChars="100" w:firstLine="280"/>
        <w:rPr>
          <w:rFonts w:ascii="仿宋_GB2312" w:eastAsia="仿宋_GB2312"/>
          <w:sz w:val="28"/>
          <w:szCs w:val="28"/>
        </w:rPr>
      </w:pPr>
      <w:r>
        <w:rPr>
          <w:rFonts w:ascii="仿宋_GB2312" w:eastAsia="仿宋_GB2312" w:hint="eastAsia"/>
          <w:sz w:val="28"/>
          <w:szCs w:val="28"/>
        </w:rPr>
        <w:t>河北科技师范学院校长办公室            2017年</w:t>
      </w:r>
      <w:r w:rsidR="0078148C">
        <w:rPr>
          <w:rFonts w:ascii="仿宋_GB2312" w:eastAsia="仿宋_GB2312" w:hint="eastAsia"/>
          <w:sz w:val="28"/>
          <w:szCs w:val="28"/>
        </w:rPr>
        <w:t>5</w:t>
      </w:r>
      <w:r>
        <w:rPr>
          <w:rFonts w:ascii="仿宋_GB2312" w:eastAsia="仿宋_GB2312" w:hint="eastAsia"/>
          <w:sz w:val="28"/>
          <w:szCs w:val="28"/>
        </w:rPr>
        <w:t>月1</w:t>
      </w:r>
      <w:r w:rsidR="00470E9C">
        <w:rPr>
          <w:rFonts w:ascii="仿宋_GB2312" w:eastAsia="仿宋_GB2312" w:hint="eastAsia"/>
          <w:sz w:val="28"/>
          <w:szCs w:val="28"/>
        </w:rPr>
        <w:t>7</w:t>
      </w:r>
      <w:r>
        <w:rPr>
          <w:rFonts w:ascii="仿宋_GB2312" w:eastAsia="仿宋_GB2312" w:hint="eastAsia"/>
          <w:sz w:val="28"/>
          <w:szCs w:val="28"/>
        </w:rPr>
        <w:t>日印发</w:t>
      </w:r>
      <w:r w:rsidR="004E2298" w:rsidRPr="0033264B">
        <w:rPr>
          <w:rStyle w:val="a6"/>
          <w:rFonts w:ascii="仿宋_GB2312" w:eastAsia="仿宋_GB2312" w:cs="Arial" w:hint="eastAsia"/>
          <w:b w:val="0"/>
          <w:bCs/>
          <w:color w:val="000000"/>
          <w:kern w:val="0"/>
          <w:sz w:val="32"/>
          <w:szCs w:val="32"/>
        </w:rPr>
        <w:t xml:space="preserve">                                                                                                    </w:t>
      </w:r>
    </w:p>
    <w:sectPr w:rsidR="004E2298" w:rsidRPr="00F82812" w:rsidSect="005E2897">
      <w:footerReference w:type="even" r:id="rId9"/>
      <w:footerReference w:type="default" r:id="rId10"/>
      <w:pgSz w:w="11906" w:h="16838" w:code="9"/>
      <w:pgMar w:top="2098" w:right="1588" w:bottom="1588"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19B" w:rsidRDefault="00BE319B" w:rsidP="00D66C3A">
      <w:r>
        <w:separator/>
      </w:r>
    </w:p>
  </w:endnote>
  <w:endnote w:type="continuationSeparator" w:id="0">
    <w:p w:rsidR="00BE319B" w:rsidRDefault="00BE319B" w:rsidP="00D6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imsun">
    <w:altName w:val="宋体"/>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897" w:rsidRPr="005E2897" w:rsidRDefault="005E2897" w:rsidP="005E2897">
    <w:pPr>
      <w:pStyle w:val="a4"/>
      <w:rPr>
        <w:rFonts w:ascii="仿宋_GB2312" w:eastAsia="仿宋_GB2312"/>
        <w:sz w:val="30"/>
        <w:szCs w:val="30"/>
      </w:rPr>
    </w:pPr>
    <w:r w:rsidRPr="005E2897">
      <w:rPr>
        <w:rFonts w:ascii="仿宋_GB2312" w:eastAsia="仿宋_GB2312" w:hint="eastAsia"/>
        <w:sz w:val="30"/>
        <w:szCs w:val="30"/>
      </w:rPr>
      <w:fldChar w:fldCharType="begin"/>
    </w:r>
    <w:r w:rsidRPr="005E2897">
      <w:rPr>
        <w:rFonts w:ascii="仿宋_GB2312" w:eastAsia="仿宋_GB2312" w:hint="eastAsia"/>
        <w:sz w:val="30"/>
        <w:szCs w:val="30"/>
      </w:rPr>
      <w:instrText>PAGE   \* MERGEFORMAT</w:instrText>
    </w:r>
    <w:r w:rsidRPr="005E2897">
      <w:rPr>
        <w:rFonts w:ascii="仿宋_GB2312" w:eastAsia="仿宋_GB2312" w:hint="eastAsia"/>
        <w:sz w:val="30"/>
        <w:szCs w:val="30"/>
      </w:rPr>
      <w:fldChar w:fldCharType="separate"/>
    </w:r>
    <w:r w:rsidR="00C120F5" w:rsidRPr="00C120F5">
      <w:rPr>
        <w:rFonts w:ascii="仿宋_GB2312" w:eastAsia="仿宋_GB2312"/>
        <w:noProof/>
        <w:sz w:val="30"/>
        <w:szCs w:val="30"/>
        <w:lang w:val="zh-CN"/>
      </w:rPr>
      <w:t>-</w:t>
    </w:r>
    <w:r w:rsidR="00C120F5">
      <w:rPr>
        <w:rFonts w:ascii="仿宋_GB2312" w:eastAsia="仿宋_GB2312"/>
        <w:noProof/>
        <w:sz w:val="30"/>
        <w:szCs w:val="30"/>
      </w:rPr>
      <w:t xml:space="preserve"> 6 -</w:t>
    </w:r>
    <w:r w:rsidRPr="005E2897">
      <w:rPr>
        <w:rFonts w:ascii="仿宋_GB2312" w:eastAsia="仿宋_GB2312" w:hint="eastAsia"/>
        <w:sz w:val="30"/>
        <w:szCs w:val="30"/>
      </w:rPr>
      <w:fldChar w:fldCharType="end"/>
    </w:r>
  </w:p>
  <w:p w:rsidR="005E2897" w:rsidRDefault="005E289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897" w:rsidRPr="005E2897" w:rsidRDefault="005E2897" w:rsidP="005E2897">
    <w:pPr>
      <w:pStyle w:val="a4"/>
      <w:jc w:val="right"/>
      <w:rPr>
        <w:rFonts w:ascii="仿宋_GB2312" w:eastAsia="仿宋_GB2312"/>
        <w:sz w:val="30"/>
        <w:szCs w:val="30"/>
      </w:rPr>
    </w:pPr>
    <w:r w:rsidRPr="005E2897">
      <w:rPr>
        <w:rFonts w:ascii="仿宋_GB2312" w:eastAsia="仿宋_GB2312" w:hint="eastAsia"/>
        <w:sz w:val="30"/>
        <w:szCs w:val="30"/>
      </w:rPr>
      <w:fldChar w:fldCharType="begin"/>
    </w:r>
    <w:r w:rsidRPr="005E2897">
      <w:rPr>
        <w:rFonts w:ascii="仿宋_GB2312" w:eastAsia="仿宋_GB2312" w:hint="eastAsia"/>
        <w:sz w:val="30"/>
        <w:szCs w:val="30"/>
      </w:rPr>
      <w:instrText>PAGE   \* MERGEFORMAT</w:instrText>
    </w:r>
    <w:r w:rsidRPr="005E2897">
      <w:rPr>
        <w:rFonts w:ascii="仿宋_GB2312" w:eastAsia="仿宋_GB2312" w:hint="eastAsia"/>
        <w:sz w:val="30"/>
        <w:szCs w:val="30"/>
      </w:rPr>
      <w:fldChar w:fldCharType="separate"/>
    </w:r>
    <w:r w:rsidR="00C120F5" w:rsidRPr="00C120F5">
      <w:rPr>
        <w:rFonts w:ascii="仿宋_GB2312" w:eastAsia="仿宋_GB2312"/>
        <w:noProof/>
        <w:sz w:val="30"/>
        <w:szCs w:val="30"/>
        <w:lang w:val="zh-CN"/>
      </w:rPr>
      <w:t>-</w:t>
    </w:r>
    <w:r w:rsidR="00C120F5">
      <w:rPr>
        <w:rFonts w:ascii="仿宋_GB2312" w:eastAsia="仿宋_GB2312"/>
        <w:noProof/>
        <w:sz w:val="30"/>
        <w:szCs w:val="30"/>
      </w:rPr>
      <w:t xml:space="preserve"> 5 -</w:t>
    </w:r>
    <w:r w:rsidRPr="005E2897">
      <w:rPr>
        <w:rFonts w:ascii="仿宋_GB2312" w:eastAsia="仿宋_GB2312" w:hint="eastAsia"/>
        <w:sz w:val="30"/>
        <w:szCs w:val="30"/>
      </w:rPr>
      <w:fldChar w:fldCharType="end"/>
    </w:r>
  </w:p>
  <w:p w:rsidR="005E2897" w:rsidRDefault="005E28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19B" w:rsidRDefault="00BE319B" w:rsidP="00D66C3A">
      <w:r>
        <w:separator/>
      </w:r>
    </w:p>
  </w:footnote>
  <w:footnote w:type="continuationSeparator" w:id="0">
    <w:p w:rsidR="00BE319B" w:rsidRDefault="00BE319B" w:rsidP="00D66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7EE7"/>
    <w:multiLevelType w:val="hybridMultilevel"/>
    <w:tmpl w:val="EF14515A"/>
    <w:lvl w:ilvl="0" w:tplc="C170721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6E0721"/>
    <w:multiLevelType w:val="hybridMultilevel"/>
    <w:tmpl w:val="57501D88"/>
    <w:lvl w:ilvl="0" w:tplc="3A646858">
      <w:start w:val="2"/>
      <w:numFmt w:val="decimal"/>
      <w:lvlText w:val="%1、"/>
      <w:lvlJc w:val="left"/>
      <w:pPr>
        <w:ind w:left="360" w:hanging="360"/>
      </w:pPr>
      <w:rPr>
        <w:rFonts w:cs="Times New Roman" w:hint="default"/>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3D45B18"/>
    <w:multiLevelType w:val="hybridMultilevel"/>
    <w:tmpl w:val="D0A4B936"/>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19713B0A"/>
    <w:multiLevelType w:val="hybridMultilevel"/>
    <w:tmpl w:val="920070DA"/>
    <w:lvl w:ilvl="0" w:tplc="D9344BB4">
      <w:start w:val="1"/>
      <w:numFmt w:val="bullet"/>
      <w:lvlText w:val=""/>
      <w:lvlJc w:val="left"/>
      <w:pPr>
        <w:tabs>
          <w:tab w:val="num" w:pos="720"/>
        </w:tabs>
        <w:ind w:left="720" w:hanging="360"/>
      </w:pPr>
      <w:rPr>
        <w:rFonts w:ascii="Wingdings" w:hAnsi="Wingdings" w:hint="default"/>
      </w:rPr>
    </w:lvl>
    <w:lvl w:ilvl="1" w:tplc="D09A4070" w:tentative="1">
      <w:start w:val="1"/>
      <w:numFmt w:val="bullet"/>
      <w:lvlText w:val=""/>
      <w:lvlJc w:val="left"/>
      <w:pPr>
        <w:tabs>
          <w:tab w:val="num" w:pos="1440"/>
        </w:tabs>
        <w:ind w:left="1440" w:hanging="360"/>
      </w:pPr>
      <w:rPr>
        <w:rFonts w:ascii="Wingdings" w:hAnsi="Wingdings" w:hint="default"/>
      </w:rPr>
    </w:lvl>
    <w:lvl w:ilvl="2" w:tplc="52C25728" w:tentative="1">
      <w:start w:val="1"/>
      <w:numFmt w:val="bullet"/>
      <w:lvlText w:val=""/>
      <w:lvlJc w:val="left"/>
      <w:pPr>
        <w:tabs>
          <w:tab w:val="num" w:pos="2160"/>
        </w:tabs>
        <w:ind w:left="2160" w:hanging="360"/>
      </w:pPr>
      <w:rPr>
        <w:rFonts w:ascii="Wingdings" w:hAnsi="Wingdings" w:hint="default"/>
      </w:rPr>
    </w:lvl>
    <w:lvl w:ilvl="3" w:tplc="29DC202A" w:tentative="1">
      <w:start w:val="1"/>
      <w:numFmt w:val="bullet"/>
      <w:lvlText w:val=""/>
      <w:lvlJc w:val="left"/>
      <w:pPr>
        <w:tabs>
          <w:tab w:val="num" w:pos="2880"/>
        </w:tabs>
        <w:ind w:left="2880" w:hanging="360"/>
      </w:pPr>
      <w:rPr>
        <w:rFonts w:ascii="Wingdings" w:hAnsi="Wingdings" w:hint="default"/>
      </w:rPr>
    </w:lvl>
    <w:lvl w:ilvl="4" w:tplc="382A2DCC" w:tentative="1">
      <w:start w:val="1"/>
      <w:numFmt w:val="bullet"/>
      <w:lvlText w:val=""/>
      <w:lvlJc w:val="left"/>
      <w:pPr>
        <w:tabs>
          <w:tab w:val="num" w:pos="3600"/>
        </w:tabs>
        <w:ind w:left="3600" w:hanging="360"/>
      </w:pPr>
      <w:rPr>
        <w:rFonts w:ascii="Wingdings" w:hAnsi="Wingdings" w:hint="default"/>
      </w:rPr>
    </w:lvl>
    <w:lvl w:ilvl="5" w:tplc="5D48F5AE" w:tentative="1">
      <w:start w:val="1"/>
      <w:numFmt w:val="bullet"/>
      <w:lvlText w:val=""/>
      <w:lvlJc w:val="left"/>
      <w:pPr>
        <w:tabs>
          <w:tab w:val="num" w:pos="4320"/>
        </w:tabs>
        <w:ind w:left="4320" w:hanging="360"/>
      </w:pPr>
      <w:rPr>
        <w:rFonts w:ascii="Wingdings" w:hAnsi="Wingdings" w:hint="default"/>
      </w:rPr>
    </w:lvl>
    <w:lvl w:ilvl="6" w:tplc="B870106A" w:tentative="1">
      <w:start w:val="1"/>
      <w:numFmt w:val="bullet"/>
      <w:lvlText w:val=""/>
      <w:lvlJc w:val="left"/>
      <w:pPr>
        <w:tabs>
          <w:tab w:val="num" w:pos="5040"/>
        </w:tabs>
        <w:ind w:left="5040" w:hanging="360"/>
      </w:pPr>
      <w:rPr>
        <w:rFonts w:ascii="Wingdings" w:hAnsi="Wingdings" w:hint="default"/>
      </w:rPr>
    </w:lvl>
    <w:lvl w:ilvl="7" w:tplc="0A20B090" w:tentative="1">
      <w:start w:val="1"/>
      <w:numFmt w:val="bullet"/>
      <w:lvlText w:val=""/>
      <w:lvlJc w:val="left"/>
      <w:pPr>
        <w:tabs>
          <w:tab w:val="num" w:pos="5760"/>
        </w:tabs>
        <w:ind w:left="5760" w:hanging="360"/>
      </w:pPr>
      <w:rPr>
        <w:rFonts w:ascii="Wingdings" w:hAnsi="Wingdings" w:hint="default"/>
      </w:rPr>
    </w:lvl>
    <w:lvl w:ilvl="8" w:tplc="3B3A9B94" w:tentative="1">
      <w:start w:val="1"/>
      <w:numFmt w:val="bullet"/>
      <w:lvlText w:val=""/>
      <w:lvlJc w:val="left"/>
      <w:pPr>
        <w:tabs>
          <w:tab w:val="num" w:pos="6480"/>
        </w:tabs>
        <w:ind w:left="6480" w:hanging="360"/>
      </w:pPr>
      <w:rPr>
        <w:rFonts w:ascii="Wingdings" w:hAnsi="Wingdings" w:hint="default"/>
      </w:rPr>
    </w:lvl>
  </w:abstractNum>
  <w:abstractNum w:abstractNumId="4">
    <w:nsid w:val="1DEC2CD9"/>
    <w:multiLevelType w:val="hybridMultilevel"/>
    <w:tmpl w:val="48AEBB68"/>
    <w:lvl w:ilvl="0" w:tplc="2B246060">
      <w:start w:val="1"/>
      <w:numFmt w:val="decimal"/>
      <w:lvlText w:val="%1、"/>
      <w:lvlJc w:val="left"/>
      <w:pPr>
        <w:ind w:left="1714" w:hanging="1050"/>
      </w:pPr>
      <w:rPr>
        <w:rFonts w:ascii="宋体" w:eastAsia="宋体" w:hAnsi="宋体" w:cs="宋体"/>
      </w:rPr>
    </w:lvl>
    <w:lvl w:ilvl="1" w:tplc="04090019" w:tentative="1">
      <w:start w:val="1"/>
      <w:numFmt w:val="lowerLetter"/>
      <w:lvlText w:val="%2)"/>
      <w:lvlJc w:val="left"/>
      <w:pPr>
        <w:ind w:left="1504" w:hanging="420"/>
      </w:pPr>
      <w:rPr>
        <w:rFonts w:cs="Times New Roman"/>
      </w:rPr>
    </w:lvl>
    <w:lvl w:ilvl="2" w:tplc="0409001B" w:tentative="1">
      <w:start w:val="1"/>
      <w:numFmt w:val="lowerRoman"/>
      <w:lvlText w:val="%3."/>
      <w:lvlJc w:val="right"/>
      <w:pPr>
        <w:ind w:left="1924" w:hanging="420"/>
      </w:pPr>
      <w:rPr>
        <w:rFonts w:cs="Times New Roman"/>
      </w:rPr>
    </w:lvl>
    <w:lvl w:ilvl="3" w:tplc="0409000F" w:tentative="1">
      <w:start w:val="1"/>
      <w:numFmt w:val="decimal"/>
      <w:lvlText w:val="%4."/>
      <w:lvlJc w:val="left"/>
      <w:pPr>
        <w:ind w:left="2344" w:hanging="420"/>
      </w:pPr>
      <w:rPr>
        <w:rFonts w:cs="Times New Roman"/>
      </w:rPr>
    </w:lvl>
    <w:lvl w:ilvl="4" w:tplc="04090019" w:tentative="1">
      <w:start w:val="1"/>
      <w:numFmt w:val="lowerLetter"/>
      <w:lvlText w:val="%5)"/>
      <w:lvlJc w:val="left"/>
      <w:pPr>
        <w:ind w:left="2764" w:hanging="420"/>
      </w:pPr>
      <w:rPr>
        <w:rFonts w:cs="Times New Roman"/>
      </w:rPr>
    </w:lvl>
    <w:lvl w:ilvl="5" w:tplc="0409001B" w:tentative="1">
      <w:start w:val="1"/>
      <w:numFmt w:val="lowerRoman"/>
      <w:lvlText w:val="%6."/>
      <w:lvlJc w:val="right"/>
      <w:pPr>
        <w:ind w:left="3184" w:hanging="420"/>
      </w:pPr>
      <w:rPr>
        <w:rFonts w:cs="Times New Roman"/>
      </w:rPr>
    </w:lvl>
    <w:lvl w:ilvl="6" w:tplc="0409000F" w:tentative="1">
      <w:start w:val="1"/>
      <w:numFmt w:val="decimal"/>
      <w:lvlText w:val="%7."/>
      <w:lvlJc w:val="left"/>
      <w:pPr>
        <w:ind w:left="3604" w:hanging="420"/>
      </w:pPr>
      <w:rPr>
        <w:rFonts w:cs="Times New Roman"/>
      </w:rPr>
    </w:lvl>
    <w:lvl w:ilvl="7" w:tplc="04090019" w:tentative="1">
      <w:start w:val="1"/>
      <w:numFmt w:val="lowerLetter"/>
      <w:lvlText w:val="%8)"/>
      <w:lvlJc w:val="left"/>
      <w:pPr>
        <w:ind w:left="4024" w:hanging="420"/>
      </w:pPr>
      <w:rPr>
        <w:rFonts w:cs="Times New Roman"/>
      </w:rPr>
    </w:lvl>
    <w:lvl w:ilvl="8" w:tplc="0409001B" w:tentative="1">
      <w:start w:val="1"/>
      <w:numFmt w:val="lowerRoman"/>
      <w:lvlText w:val="%9."/>
      <w:lvlJc w:val="right"/>
      <w:pPr>
        <w:ind w:left="4444" w:hanging="420"/>
      </w:pPr>
      <w:rPr>
        <w:rFonts w:cs="Times New Roman"/>
      </w:rPr>
    </w:lvl>
  </w:abstractNum>
  <w:abstractNum w:abstractNumId="5">
    <w:nsid w:val="21724B50"/>
    <w:multiLevelType w:val="hybridMultilevel"/>
    <w:tmpl w:val="DBB2BDD0"/>
    <w:lvl w:ilvl="0" w:tplc="5638FCC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27830E85"/>
    <w:multiLevelType w:val="hybridMultilevel"/>
    <w:tmpl w:val="AD1EF0D0"/>
    <w:lvl w:ilvl="0" w:tplc="0D1E9048">
      <w:start w:val="1"/>
      <w:numFmt w:val="decimal"/>
      <w:lvlText w:val="%1、"/>
      <w:lvlJc w:val="left"/>
      <w:pPr>
        <w:ind w:left="1714" w:hanging="1050"/>
      </w:pPr>
      <w:rPr>
        <w:rFonts w:ascii="宋体" w:eastAsia="宋体" w:hAnsi="宋体" w:cs="宋体"/>
      </w:rPr>
    </w:lvl>
    <w:lvl w:ilvl="1" w:tplc="04090019" w:tentative="1">
      <w:start w:val="1"/>
      <w:numFmt w:val="lowerLetter"/>
      <w:lvlText w:val="%2)"/>
      <w:lvlJc w:val="left"/>
      <w:pPr>
        <w:ind w:left="1504" w:hanging="420"/>
      </w:pPr>
      <w:rPr>
        <w:rFonts w:cs="Times New Roman"/>
      </w:rPr>
    </w:lvl>
    <w:lvl w:ilvl="2" w:tplc="0409001B" w:tentative="1">
      <w:start w:val="1"/>
      <w:numFmt w:val="lowerRoman"/>
      <w:lvlText w:val="%3."/>
      <w:lvlJc w:val="right"/>
      <w:pPr>
        <w:ind w:left="1924" w:hanging="420"/>
      </w:pPr>
      <w:rPr>
        <w:rFonts w:cs="Times New Roman"/>
      </w:rPr>
    </w:lvl>
    <w:lvl w:ilvl="3" w:tplc="0409000F" w:tentative="1">
      <w:start w:val="1"/>
      <w:numFmt w:val="decimal"/>
      <w:lvlText w:val="%4."/>
      <w:lvlJc w:val="left"/>
      <w:pPr>
        <w:ind w:left="2344" w:hanging="420"/>
      </w:pPr>
      <w:rPr>
        <w:rFonts w:cs="Times New Roman"/>
      </w:rPr>
    </w:lvl>
    <w:lvl w:ilvl="4" w:tplc="04090019" w:tentative="1">
      <w:start w:val="1"/>
      <w:numFmt w:val="lowerLetter"/>
      <w:lvlText w:val="%5)"/>
      <w:lvlJc w:val="left"/>
      <w:pPr>
        <w:ind w:left="2764" w:hanging="420"/>
      </w:pPr>
      <w:rPr>
        <w:rFonts w:cs="Times New Roman"/>
      </w:rPr>
    </w:lvl>
    <w:lvl w:ilvl="5" w:tplc="0409001B" w:tentative="1">
      <w:start w:val="1"/>
      <w:numFmt w:val="lowerRoman"/>
      <w:lvlText w:val="%6."/>
      <w:lvlJc w:val="right"/>
      <w:pPr>
        <w:ind w:left="3184" w:hanging="420"/>
      </w:pPr>
      <w:rPr>
        <w:rFonts w:cs="Times New Roman"/>
      </w:rPr>
    </w:lvl>
    <w:lvl w:ilvl="6" w:tplc="0409000F" w:tentative="1">
      <w:start w:val="1"/>
      <w:numFmt w:val="decimal"/>
      <w:lvlText w:val="%7."/>
      <w:lvlJc w:val="left"/>
      <w:pPr>
        <w:ind w:left="3604" w:hanging="420"/>
      </w:pPr>
      <w:rPr>
        <w:rFonts w:cs="Times New Roman"/>
      </w:rPr>
    </w:lvl>
    <w:lvl w:ilvl="7" w:tplc="04090019" w:tentative="1">
      <w:start w:val="1"/>
      <w:numFmt w:val="lowerLetter"/>
      <w:lvlText w:val="%8)"/>
      <w:lvlJc w:val="left"/>
      <w:pPr>
        <w:ind w:left="4024" w:hanging="420"/>
      </w:pPr>
      <w:rPr>
        <w:rFonts w:cs="Times New Roman"/>
      </w:rPr>
    </w:lvl>
    <w:lvl w:ilvl="8" w:tplc="0409001B" w:tentative="1">
      <w:start w:val="1"/>
      <w:numFmt w:val="lowerRoman"/>
      <w:lvlText w:val="%9."/>
      <w:lvlJc w:val="right"/>
      <w:pPr>
        <w:ind w:left="4444" w:hanging="420"/>
      </w:pPr>
      <w:rPr>
        <w:rFonts w:cs="Times New Roman"/>
      </w:rPr>
    </w:lvl>
  </w:abstractNum>
  <w:abstractNum w:abstractNumId="7">
    <w:nsid w:val="41226FA7"/>
    <w:multiLevelType w:val="hybridMultilevel"/>
    <w:tmpl w:val="FBA48926"/>
    <w:lvl w:ilvl="0" w:tplc="133C48CA">
      <w:start w:val="1"/>
      <w:numFmt w:val="japaneseCounting"/>
      <w:lvlText w:val="第%1，"/>
      <w:lvlJc w:val="left"/>
      <w:pPr>
        <w:ind w:left="1672" w:hanging="1260"/>
      </w:pPr>
      <w:rPr>
        <w:rFonts w:cs="Times New Roman" w:hint="default"/>
      </w:rPr>
    </w:lvl>
    <w:lvl w:ilvl="1" w:tplc="04090019" w:tentative="1">
      <w:start w:val="1"/>
      <w:numFmt w:val="lowerLetter"/>
      <w:lvlText w:val="%2)"/>
      <w:lvlJc w:val="left"/>
      <w:pPr>
        <w:ind w:left="1252" w:hanging="420"/>
      </w:pPr>
      <w:rPr>
        <w:rFonts w:cs="Times New Roman"/>
      </w:rPr>
    </w:lvl>
    <w:lvl w:ilvl="2" w:tplc="0409001B" w:tentative="1">
      <w:start w:val="1"/>
      <w:numFmt w:val="lowerRoman"/>
      <w:lvlText w:val="%3."/>
      <w:lvlJc w:val="right"/>
      <w:pPr>
        <w:ind w:left="1672" w:hanging="420"/>
      </w:pPr>
      <w:rPr>
        <w:rFonts w:cs="Times New Roman"/>
      </w:rPr>
    </w:lvl>
    <w:lvl w:ilvl="3" w:tplc="0409000F" w:tentative="1">
      <w:start w:val="1"/>
      <w:numFmt w:val="decimal"/>
      <w:lvlText w:val="%4."/>
      <w:lvlJc w:val="left"/>
      <w:pPr>
        <w:ind w:left="2092" w:hanging="420"/>
      </w:pPr>
      <w:rPr>
        <w:rFonts w:cs="Times New Roman"/>
      </w:rPr>
    </w:lvl>
    <w:lvl w:ilvl="4" w:tplc="04090019" w:tentative="1">
      <w:start w:val="1"/>
      <w:numFmt w:val="lowerLetter"/>
      <w:lvlText w:val="%5)"/>
      <w:lvlJc w:val="left"/>
      <w:pPr>
        <w:ind w:left="2512" w:hanging="420"/>
      </w:pPr>
      <w:rPr>
        <w:rFonts w:cs="Times New Roman"/>
      </w:rPr>
    </w:lvl>
    <w:lvl w:ilvl="5" w:tplc="0409001B" w:tentative="1">
      <w:start w:val="1"/>
      <w:numFmt w:val="lowerRoman"/>
      <w:lvlText w:val="%6."/>
      <w:lvlJc w:val="right"/>
      <w:pPr>
        <w:ind w:left="2932" w:hanging="420"/>
      </w:pPr>
      <w:rPr>
        <w:rFonts w:cs="Times New Roman"/>
      </w:rPr>
    </w:lvl>
    <w:lvl w:ilvl="6" w:tplc="0409000F" w:tentative="1">
      <w:start w:val="1"/>
      <w:numFmt w:val="decimal"/>
      <w:lvlText w:val="%7."/>
      <w:lvlJc w:val="left"/>
      <w:pPr>
        <w:ind w:left="3352" w:hanging="420"/>
      </w:pPr>
      <w:rPr>
        <w:rFonts w:cs="Times New Roman"/>
      </w:rPr>
    </w:lvl>
    <w:lvl w:ilvl="7" w:tplc="04090019" w:tentative="1">
      <w:start w:val="1"/>
      <w:numFmt w:val="lowerLetter"/>
      <w:lvlText w:val="%8)"/>
      <w:lvlJc w:val="left"/>
      <w:pPr>
        <w:ind w:left="3772" w:hanging="420"/>
      </w:pPr>
      <w:rPr>
        <w:rFonts w:cs="Times New Roman"/>
      </w:rPr>
    </w:lvl>
    <w:lvl w:ilvl="8" w:tplc="0409001B" w:tentative="1">
      <w:start w:val="1"/>
      <w:numFmt w:val="lowerRoman"/>
      <w:lvlText w:val="%9."/>
      <w:lvlJc w:val="right"/>
      <w:pPr>
        <w:ind w:left="4192" w:hanging="420"/>
      </w:pPr>
      <w:rPr>
        <w:rFonts w:cs="Times New Roman"/>
      </w:rPr>
    </w:lvl>
  </w:abstractNum>
  <w:abstractNum w:abstractNumId="8">
    <w:nsid w:val="530D63DC"/>
    <w:multiLevelType w:val="hybridMultilevel"/>
    <w:tmpl w:val="3C24B382"/>
    <w:lvl w:ilvl="0" w:tplc="3622389C">
      <w:start w:val="1"/>
      <w:numFmt w:val="decimal"/>
      <w:lvlText w:val="%1."/>
      <w:lvlJc w:val="left"/>
      <w:pPr>
        <w:tabs>
          <w:tab w:val="num" w:pos="908"/>
        </w:tabs>
        <w:ind w:left="908" w:hanging="495"/>
      </w:pPr>
      <w:rPr>
        <w:rFonts w:cs="Times New Roman" w:hint="default"/>
      </w:rPr>
    </w:lvl>
    <w:lvl w:ilvl="1" w:tplc="04090019" w:tentative="1">
      <w:start w:val="1"/>
      <w:numFmt w:val="lowerLetter"/>
      <w:lvlText w:val="%2)"/>
      <w:lvlJc w:val="left"/>
      <w:pPr>
        <w:tabs>
          <w:tab w:val="num" w:pos="1253"/>
        </w:tabs>
        <w:ind w:left="1253" w:hanging="420"/>
      </w:pPr>
      <w:rPr>
        <w:rFonts w:cs="Times New Roman"/>
      </w:rPr>
    </w:lvl>
    <w:lvl w:ilvl="2" w:tplc="0409001B" w:tentative="1">
      <w:start w:val="1"/>
      <w:numFmt w:val="lowerRoman"/>
      <w:lvlText w:val="%3."/>
      <w:lvlJc w:val="right"/>
      <w:pPr>
        <w:tabs>
          <w:tab w:val="num" w:pos="1673"/>
        </w:tabs>
        <w:ind w:left="1673" w:hanging="420"/>
      </w:pPr>
      <w:rPr>
        <w:rFonts w:cs="Times New Roman"/>
      </w:rPr>
    </w:lvl>
    <w:lvl w:ilvl="3" w:tplc="0409000F" w:tentative="1">
      <w:start w:val="1"/>
      <w:numFmt w:val="decimal"/>
      <w:lvlText w:val="%4."/>
      <w:lvlJc w:val="left"/>
      <w:pPr>
        <w:tabs>
          <w:tab w:val="num" w:pos="2093"/>
        </w:tabs>
        <w:ind w:left="2093" w:hanging="420"/>
      </w:pPr>
      <w:rPr>
        <w:rFonts w:cs="Times New Roman"/>
      </w:rPr>
    </w:lvl>
    <w:lvl w:ilvl="4" w:tplc="04090019" w:tentative="1">
      <w:start w:val="1"/>
      <w:numFmt w:val="lowerLetter"/>
      <w:lvlText w:val="%5)"/>
      <w:lvlJc w:val="left"/>
      <w:pPr>
        <w:tabs>
          <w:tab w:val="num" w:pos="2513"/>
        </w:tabs>
        <w:ind w:left="2513" w:hanging="420"/>
      </w:pPr>
      <w:rPr>
        <w:rFonts w:cs="Times New Roman"/>
      </w:rPr>
    </w:lvl>
    <w:lvl w:ilvl="5" w:tplc="0409001B" w:tentative="1">
      <w:start w:val="1"/>
      <w:numFmt w:val="lowerRoman"/>
      <w:lvlText w:val="%6."/>
      <w:lvlJc w:val="right"/>
      <w:pPr>
        <w:tabs>
          <w:tab w:val="num" w:pos="2933"/>
        </w:tabs>
        <w:ind w:left="2933" w:hanging="420"/>
      </w:pPr>
      <w:rPr>
        <w:rFonts w:cs="Times New Roman"/>
      </w:rPr>
    </w:lvl>
    <w:lvl w:ilvl="6" w:tplc="0409000F" w:tentative="1">
      <w:start w:val="1"/>
      <w:numFmt w:val="decimal"/>
      <w:lvlText w:val="%7."/>
      <w:lvlJc w:val="left"/>
      <w:pPr>
        <w:tabs>
          <w:tab w:val="num" w:pos="3353"/>
        </w:tabs>
        <w:ind w:left="3353" w:hanging="420"/>
      </w:pPr>
      <w:rPr>
        <w:rFonts w:cs="Times New Roman"/>
      </w:rPr>
    </w:lvl>
    <w:lvl w:ilvl="7" w:tplc="04090019" w:tentative="1">
      <w:start w:val="1"/>
      <w:numFmt w:val="lowerLetter"/>
      <w:lvlText w:val="%8)"/>
      <w:lvlJc w:val="left"/>
      <w:pPr>
        <w:tabs>
          <w:tab w:val="num" w:pos="3773"/>
        </w:tabs>
        <w:ind w:left="3773" w:hanging="420"/>
      </w:pPr>
      <w:rPr>
        <w:rFonts w:cs="Times New Roman"/>
      </w:rPr>
    </w:lvl>
    <w:lvl w:ilvl="8" w:tplc="0409001B" w:tentative="1">
      <w:start w:val="1"/>
      <w:numFmt w:val="lowerRoman"/>
      <w:lvlText w:val="%9."/>
      <w:lvlJc w:val="right"/>
      <w:pPr>
        <w:tabs>
          <w:tab w:val="num" w:pos="4193"/>
        </w:tabs>
        <w:ind w:left="4193" w:hanging="420"/>
      </w:pPr>
      <w:rPr>
        <w:rFonts w:cs="Times New Roman"/>
      </w:rPr>
    </w:lvl>
  </w:abstractNum>
  <w:num w:numId="1">
    <w:abstractNumId w:val="2"/>
  </w:num>
  <w:num w:numId="2">
    <w:abstractNumId w:val="4"/>
  </w:num>
  <w:num w:numId="3">
    <w:abstractNumId w:val="6"/>
  </w:num>
  <w:num w:numId="4">
    <w:abstractNumId w:val="0"/>
  </w:num>
  <w:num w:numId="5">
    <w:abstractNumId w:val="1"/>
  </w:num>
  <w:num w:numId="6">
    <w:abstractNumId w:val="7"/>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C3A"/>
    <w:rsid w:val="00003A64"/>
    <w:rsid w:val="000168A1"/>
    <w:rsid w:val="0002289D"/>
    <w:rsid w:val="000252CB"/>
    <w:rsid w:val="000260F4"/>
    <w:rsid w:val="00027649"/>
    <w:rsid w:val="00035B68"/>
    <w:rsid w:val="000440BF"/>
    <w:rsid w:val="0005128B"/>
    <w:rsid w:val="0005159E"/>
    <w:rsid w:val="00053E05"/>
    <w:rsid w:val="00056021"/>
    <w:rsid w:val="00057FC5"/>
    <w:rsid w:val="00060470"/>
    <w:rsid w:val="00072060"/>
    <w:rsid w:val="00076EC5"/>
    <w:rsid w:val="00084EC5"/>
    <w:rsid w:val="00086566"/>
    <w:rsid w:val="00090D89"/>
    <w:rsid w:val="00093300"/>
    <w:rsid w:val="000943FD"/>
    <w:rsid w:val="000A0996"/>
    <w:rsid w:val="000A5CBA"/>
    <w:rsid w:val="000A7797"/>
    <w:rsid w:val="000B0AE9"/>
    <w:rsid w:val="000C0A5B"/>
    <w:rsid w:val="000D5936"/>
    <w:rsid w:val="000D7D39"/>
    <w:rsid w:val="000E0020"/>
    <w:rsid w:val="000E2C19"/>
    <w:rsid w:val="000F1821"/>
    <w:rsid w:val="0010281F"/>
    <w:rsid w:val="00112177"/>
    <w:rsid w:val="00113216"/>
    <w:rsid w:val="00113808"/>
    <w:rsid w:val="0012137A"/>
    <w:rsid w:val="001323B9"/>
    <w:rsid w:val="00136756"/>
    <w:rsid w:val="001455B9"/>
    <w:rsid w:val="00146ADF"/>
    <w:rsid w:val="00154FF3"/>
    <w:rsid w:val="00157F99"/>
    <w:rsid w:val="00160BA1"/>
    <w:rsid w:val="001676C5"/>
    <w:rsid w:val="00176AC0"/>
    <w:rsid w:val="00193C90"/>
    <w:rsid w:val="001A381B"/>
    <w:rsid w:val="001A4EF0"/>
    <w:rsid w:val="001B104A"/>
    <w:rsid w:val="001B786A"/>
    <w:rsid w:val="001C5965"/>
    <w:rsid w:val="001C6E25"/>
    <w:rsid w:val="001E231D"/>
    <w:rsid w:val="001E5E56"/>
    <w:rsid w:val="001F076A"/>
    <w:rsid w:val="001F5614"/>
    <w:rsid w:val="001F660E"/>
    <w:rsid w:val="00200AEA"/>
    <w:rsid w:val="002023FA"/>
    <w:rsid w:val="00202575"/>
    <w:rsid w:val="00203D77"/>
    <w:rsid w:val="002070C8"/>
    <w:rsid w:val="00214E7F"/>
    <w:rsid w:val="002168D1"/>
    <w:rsid w:val="002203EC"/>
    <w:rsid w:val="00221B1D"/>
    <w:rsid w:val="00237EB8"/>
    <w:rsid w:val="002406CC"/>
    <w:rsid w:val="00245628"/>
    <w:rsid w:val="00245A6B"/>
    <w:rsid w:val="002470DA"/>
    <w:rsid w:val="002515C7"/>
    <w:rsid w:val="00254C12"/>
    <w:rsid w:val="00260597"/>
    <w:rsid w:val="00263F53"/>
    <w:rsid w:val="002675DB"/>
    <w:rsid w:val="0027335A"/>
    <w:rsid w:val="00275F4F"/>
    <w:rsid w:val="00276A88"/>
    <w:rsid w:val="00281552"/>
    <w:rsid w:val="00287B38"/>
    <w:rsid w:val="002A2C85"/>
    <w:rsid w:val="002A6405"/>
    <w:rsid w:val="002B0D0A"/>
    <w:rsid w:val="002B54F5"/>
    <w:rsid w:val="002D2183"/>
    <w:rsid w:val="0030511C"/>
    <w:rsid w:val="00316CF7"/>
    <w:rsid w:val="00320331"/>
    <w:rsid w:val="00326F4E"/>
    <w:rsid w:val="0033264B"/>
    <w:rsid w:val="003557F3"/>
    <w:rsid w:val="00356D37"/>
    <w:rsid w:val="003617C2"/>
    <w:rsid w:val="00362EF8"/>
    <w:rsid w:val="00365287"/>
    <w:rsid w:val="003660AB"/>
    <w:rsid w:val="00370B3A"/>
    <w:rsid w:val="00370D3E"/>
    <w:rsid w:val="00374722"/>
    <w:rsid w:val="00382E74"/>
    <w:rsid w:val="00394F14"/>
    <w:rsid w:val="0039728B"/>
    <w:rsid w:val="003A4204"/>
    <w:rsid w:val="003B1ABB"/>
    <w:rsid w:val="003B7E18"/>
    <w:rsid w:val="003D39D1"/>
    <w:rsid w:val="003F4276"/>
    <w:rsid w:val="003F4B41"/>
    <w:rsid w:val="003F5518"/>
    <w:rsid w:val="003F780C"/>
    <w:rsid w:val="004007BA"/>
    <w:rsid w:val="00400AF6"/>
    <w:rsid w:val="0040312C"/>
    <w:rsid w:val="0041232F"/>
    <w:rsid w:val="00412685"/>
    <w:rsid w:val="004133C4"/>
    <w:rsid w:val="0042696B"/>
    <w:rsid w:val="0043134F"/>
    <w:rsid w:val="00432D0E"/>
    <w:rsid w:val="00433030"/>
    <w:rsid w:val="004403F5"/>
    <w:rsid w:val="00444EEB"/>
    <w:rsid w:val="0045440E"/>
    <w:rsid w:val="00454CD8"/>
    <w:rsid w:val="0045716C"/>
    <w:rsid w:val="004605B5"/>
    <w:rsid w:val="0046219B"/>
    <w:rsid w:val="004679B7"/>
    <w:rsid w:val="004709A1"/>
    <w:rsid w:val="00470E9C"/>
    <w:rsid w:val="00481FB9"/>
    <w:rsid w:val="00482E51"/>
    <w:rsid w:val="004832DF"/>
    <w:rsid w:val="00490BB6"/>
    <w:rsid w:val="00495CA6"/>
    <w:rsid w:val="004A0259"/>
    <w:rsid w:val="004A3913"/>
    <w:rsid w:val="004A40F5"/>
    <w:rsid w:val="004A49BD"/>
    <w:rsid w:val="004B0D0B"/>
    <w:rsid w:val="004B0F39"/>
    <w:rsid w:val="004B74D0"/>
    <w:rsid w:val="004D1BF6"/>
    <w:rsid w:val="004D225D"/>
    <w:rsid w:val="004D308B"/>
    <w:rsid w:val="004D578D"/>
    <w:rsid w:val="004E2298"/>
    <w:rsid w:val="004E6E17"/>
    <w:rsid w:val="005128D2"/>
    <w:rsid w:val="0051551D"/>
    <w:rsid w:val="005156EC"/>
    <w:rsid w:val="00517D03"/>
    <w:rsid w:val="00521490"/>
    <w:rsid w:val="00524DB7"/>
    <w:rsid w:val="00532EB6"/>
    <w:rsid w:val="00541CDE"/>
    <w:rsid w:val="005429C3"/>
    <w:rsid w:val="0055193C"/>
    <w:rsid w:val="00554E41"/>
    <w:rsid w:val="0055681D"/>
    <w:rsid w:val="00556946"/>
    <w:rsid w:val="00572482"/>
    <w:rsid w:val="00577F1E"/>
    <w:rsid w:val="00580B51"/>
    <w:rsid w:val="00585ECB"/>
    <w:rsid w:val="00592FEA"/>
    <w:rsid w:val="00595FCA"/>
    <w:rsid w:val="005A0F4C"/>
    <w:rsid w:val="005A702E"/>
    <w:rsid w:val="005A72B5"/>
    <w:rsid w:val="005C1AF8"/>
    <w:rsid w:val="005C6EE6"/>
    <w:rsid w:val="005C7268"/>
    <w:rsid w:val="005D3051"/>
    <w:rsid w:val="005E2897"/>
    <w:rsid w:val="005E53A3"/>
    <w:rsid w:val="005E70B8"/>
    <w:rsid w:val="005F0A92"/>
    <w:rsid w:val="005F5DFD"/>
    <w:rsid w:val="005F6982"/>
    <w:rsid w:val="00607926"/>
    <w:rsid w:val="00613FF2"/>
    <w:rsid w:val="00620D9F"/>
    <w:rsid w:val="00621ED3"/>
    <w:rsid w:val="0062443A"/>
    <w:rsid w:val="00625A92"/>
    <w:rsid w:val="0063607E"/>
    <w:rsid w:val="006643DB"/>
    <w:rsid w:val="00671732"/>
    <w:rsid w:val="00671EE8"/>
    <w:rsid w:val="00675DEE"/>
    <w:rsid w:val="0068607C"/>
    <w:rsid w:val="0068608C"/>
    <w:rsid w:val="00687315"/>
    <w:rsid w:val="00695F9D"/>
    <w:rsid w:val="006A36F6"/>
    <w:rsid w:val="006A4684"/>
    <w:rsid w:val="006A5ABB"/>
    <w:rsid w:val="006A6F05"/>
    <w:rsid w:val="006B3F1A"/>
    <w:rsid w:val="006B54BE"/>
    <w:rsid w:val="006C008D"/>
    <w:rsid w:val="006C2442"/>
    <w:rsid w:val="006C2BD4"/>
    <w:rsid w:val="006C6C97"/>
    <w:rsid w:val="006E1EA9"/>
    <w:rsid w:val="006E5FD1"/>
    <w:rsid w:val="006E7DE8"/>
    <w:rsid w:val="006F300B"/>
    <w:rsid w:val="006F7855"/>
    <w:rsid w:val="00701AA7"/>
    <w:rsid w:val="00704045"/>
    <w:rsid w:val="0070575E"/>
    <w:rsid w:val="00710773"/>
    <w:rsid w:val="0071312A"/>
    <w:rsid w:val="00737C17"/>
    <w:rsid w:val="0074114D"/>
    <w:rsid w:val="00760C6B"/>
    <w:rsid w:val="00762289"/>
    <w:rsid w:val="00763E23"/>
    <w:rsid w:val="00772C35"/>
    <w:rsid w:val="00772F53"/>
    <w:rsid w:val="0078148C"/>
    <w:rsid w:val="007878FA"/>
    <w:rsid w:val="00795EAF"/>
    <w:rsid w:val="0079639A"/>
    <w:rsid w:val="007A1387"/>
    <w:rsid w:val="007A2AD4"/>
    <w:rsid w:val="007A4653"/>
    <w:rsid w:val="007A67EF"/>
    <w:rsid w:val="007A7E02"/>
    <w:rsid w:val="007B0DD9"/>
    <w:rsid w:val="007B1A3C"/>
    <w:rsid w:val="007B599E"/>
    <w:rsid w:val="007C44F8"/>
    <w:rsid w:val="007C4E01"/>
    <w:rsid w:val="007C6842"/>
    <w:rsid w:val="007D3E5F"/>
    <w:rsid w:val="007D5380"/>
    <w:rsid w:val="007E0071"/>
    <w:rsid w:val="007E0773"/>
    <w:rsid w:val="007E1E6C"/>
    <w:rsid w:val="007E22A9"/>
    <w:rsid w:val="007E5D7B"/>
    <w:rsid w:val="007F0B25"/>
    <w:rsid w:val="007F3248"/>
    <w:rsid w:val="007F3941"/>
    <w:rsid w:val="007F49FE"/>
    <w:rsid w:val="0080131A"/>
    <w:rsid w:val="008036FA"/>
    <w:rsid w:val="00807E4F"/>
    <w:rsid w:val="0081250F"/>
    <w:rsid w:val="00814EE7"/>
    <w:rsid w:val="00817A1F"/>
    <w:rsid w:val="0082143B"/>
    <w:rsid w:val="008311D5"/>
    <w:rsid w:val="00843646"/>
    <w:rsid w:val="008454F7"/>
    <w:rsid w:val="00851DA0"/>
    <w:rsid w:val="00854A2F"/>
    <w:rsid w:val="008564B7"/>
    <w:rsid w:val="008569C0"/>
    <w:rsid w:val="0086451D"/>
    <w:rsid w:val="0086550F"/>
    <w:rsid w:val="00867143"/>
    <w:rsid w:val="00872942"/>
    <w:rsid w:val="0089388D"/>
    <w:rsid w:val="00896076"/>
    <w:rsid w:val="008A67D6"/>
    <w:rsid w:val="008B17C9"/>
    <w:rsid w:val="008B2BB4"/>
    <w:rsid w:val="008B4D0A"/>
    <w:rsid w:val="008C2DE0"/>
    <w:rsid w:val="008C352D"/>
    <w:rsid w:val="008C7C44"/>
    <w:rsid w:val="008D16A3"/>
    <w:rsid w:val="008E6B4F"/>
    <w:rsid w:val="008F00EB"/>
    <w:rsid w:val="008F2BF9"/>
    <w:rsid w:val="008F2F52"/>
    <w:rsid w:val="008F6270"/>
    <w:rsid w:val="008F7B9D"/>
    <w:rsid w:val="00902C49"/>
    <w:rsid w:val="00904D11"/>
    <w:rsid w:val="00905D45"/>
    <w:rsid w:val="00921EE9"/>
    <w:rsid w:val="0092410A"/>
    <w:rsid w:val="0092629B"/>
    <w:rsid w:val="00934A4E"/>
    <w:rsid w:val="00937AF5"/>
    <w:rsid w:val="00947412"/>
    <w:rsid w:val="00950DA8"/>
    <w:rsid w:val="0095171B"/>
    <w:rsid w:val="009523F3"/>
    <w:rsid w:val="0095566E"/>
    <w:rsid w:val="009568F9"/>
    <w:rsid w:val="009650FE"/>
    <w:rsid w:val="00967E4B"/>
    <w:rsid w:val="00976618"/>
    <w:rsid w:val="00990DA2"/>
    <w:rsid w:val="00991A5D"/>
    <w:rsid w:val="00995882"/>
    <w:rsid w:val="009A7458"/>
    <w:rsid w:val="009B0068"/>
    <w:rsid w:val="009B1CEC"/>
    <w:rsid w:val="009B4928"/>
    <w:rsid w:val="009B4C69"/>
    <w:rsid w:val="009C4135"/>
    <w:rsid w:val="009D1D9B"/>
    <w:rsid w:val="009D4D7E"/>
    <w:rsid w:val="009D6311"/>
    <w:rsid w:val="009D68C8"/>
    <w:rsid w:val="009D6CC0"/>
    <w:rsid w:val="009E31D8"/>
    <w:rsid w:val="009F18FC"/>
    <w:rsid w:val="00A02EC0"/>
    <w:rsid w:val="00A037C6"/>
    <w:rsid w:val="00A07FF5"/>
    <w:rsid w:val="00A11ED7"/>
    <w:rsid w:val="00A121EC"/>
    <w:rsid w:val="00A1255A"/>
    <w:rsid w:val="00A23CCA"/>
    <w:rsid w:val="00A25856"/>
    <w:rsid w:val="00A25E9D"/>
    <w:rsid w:val="00A310D9"/>
    <w:rsid w:val="00A404B6"/>
    <w:rsid w:val="00A43E6A"/>
    <w:rsid w:val="00A51002"/>
    <w:rsid w:val="00A52DBC"/>
    <w:rsid w:val="00A56211"/>
    <w:rsid w:val="00A570EF"/>
    <w:rsid w:val="00A701AA"/>
    <w:rsid w:val="00A75E52"/>
    <w:rsid w:val="00A87F99"/>
    <w:rsid w:val="00A9084A"/>
    <w:rsid w:val="00A94F45"/>
    <w:rsid w:val="00A967B7"/>
    <w:rsid w:val="00AA07E2"/>
    <w:rsid w:val="00AA0EFF"/>
    <w:rsid w:val="00AB0BB2"/>
    <w:rsid w:val="00AB161E"/>
    <w:rsid w:val="00AB1CB2"/>
    <w:rsid w:val="00AB5A45"/>
    <w:rsid w:val="00AC2381"/>
    <w:rsid w:val="00B0291D"/>
    <w:rsid w:val="00B07982"/>
    <w:rsid w:val="00B10678"/>
    <w:rsid w:val="00B114F2"/>
    <w:rsid w:val="00B148FE"/>
    <w:rsid w:val="00B21FDB"/>
    <w:rsid w:val="00B2499C"/>
    <w:rsid w:val="00B359B8"/>
    <w:rsid w:val="00B3689D"/>
    <w:rsid w:val="00B368FB"/>
    <w:rsid w:val="00B410CE"/>
    <w:rsid w:val="00B41C7C"/>
    <w:rsid w:val="00B53F61"/>
    <w:rsid w:val="00B57FBC"/>
    <w:rsid w:val="00B60653"/>
    <w:rsid w:val="00B67527"/>
    <w:rsid w:val="00B74466"/>
    <w:rsid w:val="00B7523F"/>
    <w:rsid w:val="00B8281C"/>
    <w:rsid w:val="00B83CED"/>
    <w:rsid w:val="00B85E67"/>
    <w:rsid w:val="00B954CF"/>
    <w:rsid w:val="00BA5261"/>
    <w:rsid w:val="00BA72FC"/>
    <w:rsid w:val="00BC039D"/>
    <w:rsid w:val="00BD7895"/>
    <w:rsid w:val="00BE00FA"/>
    <w:rsid w:val="00BE319B"/>
    <w:rsid w:val="00BE3906"/>
    <w:rsid w:val="00BF5201"/>
    <w:rsid w:val="00C120F5"/>
    <w:rsid w:val="00C12D2A"/>
    <w:rsid w:val="00C13224"/>
    <w:rsid w:val="00C2033C"/>
    <w:rsid w:val="00C20569"/>
    <w:rsid w:val="00C22FF1"/>
    <w:rsid w:val="00C2494E"/>
    <w:rsid w:val="00C2664D"/>
    <w:rsid w:val="00C30332"/>
    <w:rsid w:val="00C317A9"/>
    <w:rsid w:val="00C32305"/>
    <w:rsid w:val="00C528B8"/>
    <w:rsid w:val="00C5565D"/>
    <w:rsid w:val="00C627F1"/>
    <w:rsid w:val="00C66D33"/>
    <w:rsid w:val="00C66EFF"/>
    <w:rsid w:val="00C72E28"/>
    <w:rsid w:val="00C763FD"/>
    <w:rsid w:val="00C76F86"/>
    <w:rsid w:val="00C773ED"/>
    <w:rsid w:val="00C838CC"/>
    <w:rsid w:val="00C929C1"/>
    <w:rsid w:val="00C95F26"/>
    <w:rsid w:val="00CA0744"/>
    <w:rsid w:val="00CB2A91"/>
    <w:rsid w:val="00CC4833"/>
    <w:rsid w:val="00CE10F6"/>
    <w:rsid w:val="00CE5A27"/>
    <w:rsid w:val="00CF1131"/>
    <w:rsid w:val="00CF1E92"/>
    <w:rsid w:val="00CF2878"/>
    <w:rsid w:val="00CF35C0"/>
    <w:rsid w:val="00D05453"/>
    <w:rsid w:val="00D077AB"/>
    <w:rsid w:val="00D1440A"/>
    <w:rsid w:val="00D14640"/>
    <w:rsid w:val="00D16CB4"/>
    <w:rsid w:val="00D27A6A"/>
    <w:rsid w:val="00D3310C"/>
    <w:rsid w:val="00D42D7A"/>
    <w:rsid w:val="00D574BD"/>
    <w:rsid w:val="00D60444"/>
    <w:rsid w:val="00D66B0A"/>
    <w:rsid w:val="00D66C3A"/>
    <w:rsid w:val="00D7017A"/>
    <w:rsid w:val="00D7497B"/>
    <w:rsid w:val="00D814E6"/>
    <w:rsid w:val="00D90A21"/>
    <w:rsid w:val="00D95071"/>
    <w:rsid w:val="00DA1EFB"/>
    <w:rsid w:val="00DA4122"/>
    <w:rsid w:val="00DA72EE"/>
    <w:rsid w:val="00DB151D"/>
    <w:rsid w:val="00DB55E2"/>
    <w:rsid w:val="00DC0B80"/>
    <w:rsid w:val="00DC5875"/>
    <w:rsid w:val="00DC6C41"/>
    <w:rsid w:val="00DD00B7"/>
    <w:rsid w:val="00DE0185"/>
    <w:rsid w:val="00DF0BF7"/>
    <w:rsid w:val="00DF1532"/>
    <w:rsid w:val="00E17A18"/>
    <w:rsid w:val="00E21379"/>
    <w:rsid w:val="00E21663"/>
    <w:rsid w:val="00E22A6C"/>
    <w:rsid w:val="00E34B5C"/>
    <w:rsid w:val="00E37BD2"/>
    <w:rsid w:val="00E45D28"/>
    <w:rsid w:val="00E460F5"/>
    <w:rsid w:val="00E50902"/>
    <w:rsid w:val="00E62C37"/>
    <w:rsid w:val="00E644CB"/>
    <w:rsid w:val="00E82824"/>
    <w:rsid w:val="00E837C1"/>
    <w:rsid w:val="00E838E8"/>
    <w:rsid w:val="00E950E3"/>
    <w:rsid w:val="00EA1E24"/>
    <w:rsid w:val="00EB3FE8"/>
    <w:rsid w:val="00EB7D2C"/>
    <w:rsid w:val="00EC4433"/>
    <w:rsid w:val="00EC74C4"/>
    <w:rsid w:val="00ED0549"/>
    <w:rsid w:val="00ED4AF6"/>
    <w:rsid w:val="00ED68BC"/>
    <w:rsid w:val="00EE5859"/>
    <w:rsid w:val="00EE62EE"/>
    <w:rsid w:val="00EF00B7"/>
    <w:rsid w:val="00EF29FC"/>
    <w:rsid w:val="00EF5CB5"/>
    <w:rsid w:val="00EF6AD1"/>
    <w:rsid w:val="00EF7EBD"/>
    <w:rsid w:val="00F132B4"/>
    <w:rsid w:val="00F1420C"/>
    <w:rsid w:val="00F17E78"/>
    <w:rsid w:val="00F2227A"/>
    <w:rsid w:val="00F44EE8"/>
    <w:rsid w:val="00F455B4"/>
    <w:rsid w:val="00F52930"/>
    <w:rsid w:val="00F55858"/>
    <w:rsid w:val="00F64CE4"/>
    <w:rsid w:val="00F64E41"/>
    <w:rsid w:val="00F67663"/>
    <w:rsid w:val="00F73185"/>
    <w:rsid w:val="00F736A0"/>
    <w:rsid w:val="00F7688A"/>
    <w:rsid w:val="00F775AF"/>
    <w:rsid w:val="00F82812"/>
    <w:rsid w:val="00F95BAE"/>
    <w:rsid w:val="00F96925"/>
    <w:rsid w:val="00FC53BB"/>
    <w:rsid w:val="00FD1C32"/>
    <w:rsid w:val="00FD2FF8"/>
    <w:rsid w:val="00FE3F3B"/>
    <w:rsid w:val="00FE4FDB"/>
    <w:rsid w:val="00FF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CB5"/>
    <w:pPr>
      <w:widowControl w:val="0"/>
      <w:jc w:val="both"/>
    </w:pPr>
    <w:rPr>
      <w:kern w:val="2"/>
      <w:sz w:val="21"/>
      <w:szCs w:val="22"/>
    </w:rPr>
  </w:style>
  <w:style w:type="paragraph" w:styleId="1">
    <w:name w:val="heading 1"/>
    <w:basedOn w:val="a"/>
    <w:link w:val="1Char"/>
    <w:uiPriority w:val="99"/>
    <w:qFormat/>
    <w:rsid w:val="0055681D"/>
    <w:pPr>
      <w:widowControl/>
      <w:jc w:val="left"/>
      <w:outlineLvl w:val="0"/>
    </w:pPr>
    <w:rPr>
      <w:rFonts w:ascii="宋体" w:hAnsi="宋体"/>
      <w:b/>
      <w:kern w:val="36"/>
      <w:sz w:val="2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5681D"/>
    <w:rPr>
      <w:rFonts w:ascii="宋体" w:eastAsia="宋体" w:hAnsi="宋体" w:cs="Times New Roman"/>
      <w:b/>
      <w:kern w:val="36"/>
      <w:sz w:val="27"/>
    </w:rPr>
  </w:style>
  <w:style w:type="paragraph" w:styleId="a3">
    <w:name w:val="header"/>
    <w:basedOn w:val="a"/>
    <w:link w:val="Char"/>
    <w:uiPriority w:val="99"/>
    <w:rsid w:val="00D66C3A"/>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D66C3A"/>
    <w:rPr>
      <w:rFonts w:cs="Times New Roman"/>
      <w:sz w:val="18"/>
    </w:rPr>
  </w:style>
  <w:style w:type="paragraph" w:styleId="a4">
    <w:name w:val="footer"/>
    <w:basedOn w:val="a"/>
    <w:link w:val="Char0"/>
    <w:uiPriority w:val="99"/>
    <w:rsid w:val="00D66C3A"/>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D66C3A"/>
    <w:rPr>
      <w:rFonts w:cs="Times New Roman"/>
      <w:sz w:val="18"/>
    </w:rPr>
  </w:style>
  <w:style w:type="character" w:styleId="a5">
    <w:name w:val="Hyperlink"/>
    <w:uiPriority w:val="99"/>
    <w:semiHidden/>
    <w:rsid w:val="0055681D"/>
    <w:rPr>
      <w:rFonts w:cs="Times New Roman"/>
      <w:color w:val="000099"/>
      <w:u w:val="none"/>
      <w:effect w:val="none"/>
    </w:rPr>
  </w:style>
  <w:style w:type="character" w:styleId="a6">
    <w:name w:val="Strong"/>
    <w:uiPriority w:val="99"/>
    <w:qFormat/>
    <w:rsid w:val="0055681D"/>
    <w:rPr>
      <w:rFonts w:cs="Times New Roman"/>
      <w:b/>
    </w:rPr>
  </w:style>
  <w:style w:type="paragraph" w:customStyle="1" w:styleId="Char1">
    <w:name w:val="Char1"/>
    <w:basedOn w:val="a"/>
    <w:uiPriority w:val="99"/>
    <w:semiHidden/>
    <w:rsid w:val="00905D45"/>
    <w:pPr>
      <w:widowControl/>
      <w:spacing w:after="160" w:line="240" w:lineRule="exact"/>
      <w:jc w:val="left"/>
    </w:pPr>
    <w:rPr>
      <w:rFonts w:ascii="Verdana" w:hAnsi="Verdana" w:cs="Verdana"/>
      <w:kern w:val="0"/>
      <w:sz w:val="20"/>
      <w:szCs w:val="20"/>
      <w:lang w:eastAsia="en-US"/>
    </w:rPr>
  </w:style>
  <w:style w:type="paragraph" w:styleId="10">
    <w:name w:val="toc 1"/>
    <w:basedOn w:val="a"/>
    <w:next w:val="a"/>
    <w:autoRedefine/>
    <w:uiPriority w:val="99"/>
    <w:semiHidden/>
    <w:locked/>
    <w:rsid w:val="007F3248"/>
    <w:rPr>
      <w:rFonts w:ascii="黑体" w:eastAsia="黑体" w:hAnsi="Times New Roman"/>
      <w:sz w:val="28"/>
      <w:szCs w:val="28"/>
    </w:rPr>
  </w:style>
  <w:style w:type="paragraph" w:styleId="2">
    <w:name w:val="toc 2"/>
    <w:basedOn w:val="a"/>
    <w:next w:val="a"/>
    <w:autoRedefine/>
    <w:uiPriority w:val="99"/>
    <w:semiHidden/>
    <w:locked/>
    <w:rsid w:val="007F3248"/>
    <w:pPr>
      <w:tabs>
        <w:tab w:val="right" w:leader="dot" w:pos="8302"/>
      </w:tabs>
      <w:spacing w:line="300" w:lineRule="auto"/>
      <w:ind w:firstLineChars="200" w:firstLine="200"/>
    </w:pPr>
    <w:rPr>
      <w:rFonts w:ascii="Times New Roman" w:eastAsia="仿宋_GB2312" w:hAnsi="Times New Roman"/>
      <w:sz w:val="24"/>
      <w:szCs w:val="24"/>
    </w:rPr>
  </w:style>
  <w:style w:type="character" w:customStyle="1" w:styleId="content3">
    <w:name w:val="content3"/>
    <w:uiPriority w:val="99"/>
    <w:rsid w:val="00704045"/>
    <w:rPr>
      <w:color w:val="333333"/>
      <w:sz w:val="21"/>
    </w:rPr>
  </w:style>
  <w:style w:type="character" w:styleId="a7">
    <w:name w:val="annotation reference"/>
    <w:uiPriority w:val="99"/>
    <w:semiHidden/>
    <w:rsid w:val="006E1EA9"/>
    <w:rPr>
      <w:rFonts w:cs="Times New Roman"/>
      <w:sz w:val="21"/>
    </w:rPr>
  </w:style>
  <w:style w:type="paragraph" w:styleId="a8">
    <w:name w:val="annotation text"/>
    <w:basedOn w:val="a"/>
    <w:link w:val="Char2"/>
    <w:uiPriority w:val="99"/>
    <w:semiHidden/>
    <w:rsid w:val="006E1EA9"/>
    <w:pPr>
      <w:jc w:val="left"/>
    </w:pPr>
  </w:style>
  <w:style w:type="character" w:customStyle="1" w:styleId="Char2">
    <w:name w:val="批注文字 Char"/>
    <w:link w:val="a8"/>
    <w:uiPriority w:val="99"/>
    <w:semiHidden/>
    <w:locked/>
    <w:rsid w:val="006E1EA9"/>
    <w:rPr>
      <w:rFonts w:cs="Times New Roman"/>
    </w:rPr>
  </w:style>
  <w:style w:type="paragraph" w:styleId="a9">
    <w:name w:val="annotation subject"/>
    <w:basedOn w:val="a8"/>
    <w:next w:val="a8"/>
    <w:link w:val="Char3"/>
    <w:uiPriority w:val="99"/>
    <w:semiHidden/>
    <w:rsid w:val="006E1EA9"/>
    <w:rPr>
      <w:b/>
      <w:bCs/>
      <w:kern w:val="0"/>
      <w:sz w:val="20"/>
      <w:szCs w:val="20"/>
    </w:rPr>
  </w:style>
  <w:style w:type="character" w:customStyle="1" w:styleId="Char3">
    <w:name w:val="批注主题 Char"/>
    <w:link w:val="a9"/>
    <w:uiPriority w:val="99"/>
    <w:semiHidden/>
    <w:locked/>
    <w:rsid w:val="006E1EA9"/>
    <w:rPr>
      <w:rFonts w:cs="Times New Roman"/>
      <w:b/>
    </w:rPr>
  </w:style>
  <w:style w:type="paragraph" w:styleId="aa">
    <w:name w:val="Balloon Text"/>
    <w:basedOn w:val="a"/>
    <w:link w:val="Char4"/>
    <w:uiPriority w:val="99"/>
    <w:semiHidden/>
    <w:rsid w:val="006E1EA9"/>
    <w:rPr>
      <w:kern w:val="0"/>
      <w:sz w:val="18"/>
      <w:szCs w:val="18"/>
    </w:rPr>
  </w:style>
  <w:style w:type="character" w:customStyle="1" w:styleId="Char4">
    <w:name w:val="批注框文本 Char"/>
    <w:link w:val="aa"/>
    <w:uiPriority w:val="99"/>
    <w:semiHidden/>
    <w:locked/>
    <w:rsid w:val="006E1EA9"/>
    <w:rPr>
      <w:rFonts w:cs="Times New Roman"/>
      <w:sz w:val="18"/>
    </w:rPr>
  </w:style>
  <w:style w:type="character" w:customStyle="1" w:styleId="apple-converted-space">
    <w:name w:val="apple-converted-space"/>
    <w:uiPriority w:val="99"/>
    <w:rsid w:val="00FD1C32"/>
    <w:rPr>
      <w:rFonts w:cs="Times New Roman"/>
    </w:rPr>
  </w:style>
  <w:style w:type="paragraph" w:styleId="ab">
    <w:name w:val="No Spacing"/>
    <w:link w:val="Char5"/>
    <w:uiPriority w:val="1"/>
    <w:qFormat/>
    <w:rsid w:val="00991A5D"/>
    <w:rPr>
      <w:sz w:val="22"/>
      <w:szCs w:val="22"/>
    </w:rPr>
  </w:style>
  <w:style w:type="character" w:customStyle="1" w:styleId="Char5">
    <w:name w:val="无间隔 Char"/>
    <w:link w:val="ab"/>
    <w:uiPriority w:val="1"/>
    <w:rsid w:val="00991A5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122244">
      <w:marLeft w:val="0"/>
      <w:marRight w:val="0"/>
      <w:marTop w:val="0"/>
      <w:marBottom w:val="0"/>
      <w:divBdr>
        <w:top w:val="none" w:sz="0" w:space="0" w:color="auto"/>
        <w:left w:val="none" w:sz="0" w:space="0" w:color="auto"/>
        <w:bottom w:val="none" w:sz="0" w:space="0" w:color="auto"/>
        <w:right w:val="none" w:sz="0" w:space="0" w:color="auto"/>
      </w:divBdr>
      <w:divsChild>
        <w:div w:id="1697122243">
          <w:marLeft w:val="0"/>
          <w:marRight w:val="0"/>
          <w:marTop w:val="0"/>
          <w:marBottom w:val="0"/>
          <w:divBdr>
            <w:top w:val="none" w:sz="0" w:space="0" w:color="auto"/>
            <w:left w:val="none" w:sz="0" w:space="0" w:color="auto"/>
            <w:bottom w:val="none" w:sz="0" w:space="0" w:color="auto"/>
            <w:right w:val="none" w:sz="0" w:space="0" w:color="auto"/>
          </w:divBdr>
          <w:divsChild>
            <w:div w:id="1697122240">
              <w:marLeft w:val="75"/>
              <w:marRight w:val="0"/>
              <w:marTop w:val="0"/>
              <w:marBottom w:val="0"/>
              <w:divBdr>
                <w:top w:val="none" w:sz="0" w:space="0" w:color="auto"/>
                <w:left w:val="none" w:sz="0" w:space="0" w:color="auto"/>
                <w:bottom w:val="none" w:sz="0" w:space="0" w:color="auto"/>
                <w:right w:val="none" w:sz="0" w:space="0" w:color="auto"/>
              </w:divBdr>
              <w:divsChild>
                <w:div w:id="1697122241">
                  <w:marLeft w:val="0"/>
                  <w:marRight w:val="0"/>
                  <w:marTop w:val="0"/>
                  <w:marBottom w:val="0"/>
                  <w:divBdr>
                    <w:top w:val="none" w:sz="0" w:space="0" w:color="auto"/>
                    <w:left w:val="none" w:sz="0" w:space="0" w:color="auto"/>
                    <w:bottom w:val="none" w:sz="0" w:space="0" w:color="auto"/>
                    <w:right w:val="none" w:sz="0" w:space="0" w:color="auto"/>
                  </w:divBdr>
                  <w:divsChild>
                    <w:div w:id="16971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22245">
      <w:marLeft w:val="0"/>
      <w:marRight w:val="0"/>
      <w:marTop w:val="0"/>
      <w:marBottom w:val="0"/>
      <w:divBdr>
        <w:top w:val="none" w:sz="0" w:space="0" w:color="auto"/>
        <w:left w:val="none" w:sz="0" w:space="0" w:color="auto"/>
        <w:bottom w:val="none" w:sz="0" w:space="0" w:color="auto"/>
        <w:right w:val="none" w:sz="0" w:space="0" w:color="auto"/>
      </w:divBdr>
      <w:divsChild>
        <w:div w:id="1697122250">
          <w:marLeft w:val="0"/>
          <w:marRight w:val="0"/>
          <w:marTop w:val="0"/>
          <w:marBottom w:val="0"/>
          <w:divBdr>
            <w:top w:val="none" w:sz="0" w:space="0" w:color="auto"/>
            <w:left w:val="none" w:sz="0" w:space="0" w:color="auto"/>
            <w:bottom w:val="none" w:sz="0" w:space="0" w:color="auto"/>
            <w:right w:val="none" w:sz="0" w:space="0" w:color="auto"/>
          </w:divBdr>
        </w:div>
      </w:divsChild>
    </w:div>
    <w:div w:id="1697122251">
      <w:marLeft w:val="0"/>
      <w:marRight w:val="0"/>
      <w:marTop w:val="0"/>
      <w:marBottom w:val="0"/>
      <w:divBdr>
        <w:top w:val="none" w:sz="0" w:space="0" w:color="auto"/>
        <w:left w:val="none" w:sz="0" w:space="0" w:color="auto"/>
        <w:bottom w:val="none" w:sz="0" w:space="0" w:color="auto"/>
        <w:right w:val="none" w:sz="0" w:space="0" w:color="auto"/>
      </w:divBdr>
      <w:divsChild>
        <w:div w:id="1697122252">
          <w:marLeft w:val="0"/>
          <w:marRight w:val="0"/>
          <w:marTop w:val="0"/>
          <w:marBottom w:val="0"/>
          <w:divBdr>
            <w:top w:val="none" w:sz="0" w:space="0" w:color="auto"/>
            <w:left w:val="none" w:sz="0" w:space="0" w:color="auto"/>
            <w:bottom w:val="none" w:sz="0" w:space="0" w:color="auto"/>
            <w:right w:val="none" w:sz="0" w:space="0" w:color="auto"/>
          </w:divBdr>
          <w:divsChild>
            <w:div w:id="1697122246">
              <w:marLeft w:val="0"/>
              <w:marRight w:val="0"/>
              <w:marTop w:val="0"/>
              <w:marBottom w:val="0"/>
              <w:divBdr>
                <w:top w:val="none" w:sz="0" w:space="0" w:color="auto"/>
                <w:left w:val="none" w:sz="0" w:space="0" w:color="auto"/>
                <w:bottom w:val="none" w:sz="0" w:space="0" w:color="auto"/>
                <w:right w:val="none" w:sz="0" w:space="0" w:color="auto"/>
              </w:divBdr>
            </w:div>
            <w:div w:id="1697122247">
              <w:marLeft w:val="0"/>
              <w:marRight w:val="0"/>
              <w:marTop w:val="0"/>
              <w:marBottom w:val="0"/>
              <w:divBdr>
                <w:top w:val="none" w:sz="0" w:space="0" w:color="auto"/>
                <w:left w:val="none" w:sz="0" w:space="0" w:color="auto"/>
                <w:bottom w:val="none" w:sz="0" w:space="0" w:color="auto"/>
                <w:right w:val="none" w:sz="0" w:space="0" w:color="auto"/>
              </w:divBdr>
            </w:div>
            <w:div w:id="1697122248">
              <w:marLeft w:val="0"/>
              <w:marRight w:val="0"/>
              <w:marTop w:val="0"/>
              <w:marBottom w:val="0"/>
              <w:divBdr>
                <w:top w:val="none" w:sz="0" w:space="0" w:color="auto"/>
                <w:left w:val="none" w:sz="0" w:space="0" w:color="auto"/>
                <w:bottom w:val="none" w:sz="0" w:space="0" w:color="auto"/>
                <w:right w:val="none" w:sz="0" w:space="0" w:color="auto"/>
              </w:divBdr>
            </w:div>
            <w:div w:id="16971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253">
      <w:marLeft w:val="0"/>
      <w:marRight w:val="0"/>
      <w:marTop w:val="0"/>
      <w:marBottom w:val="0"/>
      <w:divBdr>
        <w:top w:val="none" w:sz="0" w:space="0" w:color="auto"/>
        <w:left w:val="none" w:sz="0" w:space="0" w:color="auto"/>
        <w:bottom w:val="none" w:sz="0" w:space="0" w:color="auto"/>
        <w:right w:val="none" w:sz="0" w:space="0" w:color="auto"/>
      </w:divBdr>
    </w:div>
    <w:div w:id="1697122254">
      <w:marLeft w:val="0"/>
      <w:marRight w:val="0"/>
      <w:marTop w:val="0"/>
      <w:marBottom w:val="0"/>
      <w:divBdr>
        <w:top w:val="none" w:sz="0" w:space="0" w:color="auto"/>
        <w:left w:val="none" w:sz="0" w:space="0" w:color="auto"/>
        <w:bottom w:val="none" w:sz="0" w:space="0" w:color="auto"/>
        <w:right w:val="none" w:sz="0" w:space="0" w:color="auto"/>
      </w:divBdr>
    </w:div>
    <w:div w:id="214010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430D6-E2DD-4FB5-A376-B6089F4D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2592</TotalTime>
  <Pages>1</Pages>
  <Words>360</Words>
  <Characters>2056</Characters>
  <Application>Microsoft Office Word</Application>
  <DocSecurity>0</DocSecurity>
  <Lines>17</Lines>
  <Paragraphs>4</Paragraphs>
  <ScaleCrop>false</ScaleCrop>
  <Company>微软公司</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jwc-4</cp:lastModifiedBy>
  <cp:revision>282</cp:revision>
  <cp:lastPrinted>2017-05-17T08:53:00Z</cp:lastPrinted>
  <dcterms:created xsi:type="dcterms:W3CDTF">2016-04-05T13:34:00Z</dcterms:created>
  <dcterms:modified xsi:type="dcterms:W3CDTF">2017-05-17T10:17:00Z</dcterms:modified>
</cp:coreProperties>
</file>